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858C1" w14:textId="77777777" w:rsidR="00D11828" w:rsidRDefault="00EC025E"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>IISE Annual Conference &amp; Expo 20</w:t>
      </w:r>
      <w:r w:rsidR="00977319">
        <w:rPr>
          <w:b/>
          <w:color w:val="FF0000"/>
          <w:sz w:val="32"/>
          <w:szCs w:val="32"/>
        </w:rPr>
        <w:t>20</w:t>
      </w:r>
    </w:p>
    <w:p w14:paraId="3421E058" w14:textId="77777777" w:rsidR="00D11828" w:rsidRDefault="00EC025E">
      <w:pPr>
        <w:jc w:val="center"/>
        <w:rPr>
          <w:color w:val="FF0000"/>
          <w:sz w:val="32"/>
          <w:szCs w:val="32"/>
        </w:rPr>
      </w:pPr>
      <w:bookmarkStart w:id="1" w:name="_gjdgxs" w:colFirst="0" w:colLast="0"/>
      <w:bookmarkEnd w:id="1"/>
      <w:r>
        <w:rPr>
          <w:b/>
          <w:color w:val="FF0000"/>
          <w:sz w:val="32"/>
          <w:szCs w:val="32"/>
        </w:rPr>
        <w:t>Full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Paper Formatting Guidelines</w:t>
      </w:r>
    </w:p>
    <w:p w14:paraId="12A8701B" w14:textId="77777777" w:rsidR="00D11828" w:rsidRPr="00D46AB8" w:rsidRDefault="00D11828">
      <w:pPr>
        <w:jc w:val="center"/>
        <w:rPr>
          <w:color w:val="FF0000"/>
          <w:sz w:val="32"/>
          <w:szCs w:val="20"/>
        </w:rPr>
      </w:pPr>
    </w:p>
    <w:p w14:paraId="62E17102" w14:textId="77777777" w:rsidR="00D11828" w:rsidRPr="00DC25F1" w:rsidRDefault="00EC025E" w:rsidP="00D104EB">
      <w:pPr>
        <w:jc w:val="both"/>
        <w:rPr>
          <w:color w:val="FF0000"/>
          <w:sz w:val="20"/>
          <w:szCs w:val="20"/>
        </w:rPr>
      </w:pPr>
      <w:r w:rsidRPr="00DC25F1">
        <w:rPr>
          <w:color w:val="FF0000"/>
          <w:sz w:val="20"/>
          <w:szCs w:val="20"/>
        </w:rPr>
        <w:t>Congratulations on having an accepted abstract for the 20</w:t>
      </w:r>
      <w:r w:rsidR="00977319" w:rsidRPr="00DC25F1">
        <w:rPr>
          <w:color w:val="FF0000"/>
          <w:sz w:val="20"/>
          <w:szCs w:val="20"/>
        </w:rPr>
        <w:t>20</w:t>
      </w:r>
      <w:r w:rsidRPr="00DC25F1">
        <w:rPr>
          <w:color w:val="FF0000"/>
          <w:sz w:val="20"/>
          <w:szCs w:val="20"/>
        </w:rPr>
        <w:t xml:space="preserve"> IISE Annual Conference &amp; Expo! Thank you for your interest in submitting a full-length conference paper. In preparing your paper, please follow the following guidelines. </w:t>
      </w:r>
    </w:p>
    <w:p w14:paraId="7DB93237" w14:textId="77777777" w:rsidR="00D11828" w:rsidRPr="00DC25F1" w:rsidRDefault="00D11828" w:rsidP="00D104EB">
      <w:pPr>
        <w:jc w:val="both"/>
        <w:rPr>
          <w:color w:val="FF0000"/>
          <w:sz w:val="20"/>
          <w:szCs w:val="20"/>
        </w:rPr>
      </w:pPr>
    </w:p>
    <w:p w14:paraId="44C855AD" w14:textId="77777777" w:rsidR="00D11828" w:rsidRPr="00DC25F1" w:rsidRDefault="00EC025E" w:rsidP="00D104EB">
      <w:pPr>
        <w:jc w:val="both"/>
        <w:rPr>
          <w:color w:val="FF0000"/>
          <w:sz w:val="20"/>
          <w:szCs w:val="20"/>
        </w:rPr>
      </w:pPr>
      <w:r w:rsidRPr="00DC25F1">
        <w:rPr>
          <w:color w:val="FF0000"/>
          <w:sz w:val="20"/>
          <w:szCs w:val="20"/>
        </w:rPr>
        <w:t xml:space="preserve">Please note that </w:t>
      </w:r>
      <w:r w:rsidR="00D104EB" w:rsidRPr="00DC25F1">
        <w:rPr>
          <w:color w:val="FF0000"/>
          <w:sz w:val="20"/>
          <w:szCs w:val="20"/>
        </w:rPr>
        <w:t xml:space="preserve">all </w:t>
      </w:r>
      <w:r w:rsidRPr="00DC25F1">
        <w:rPr>
          <w:color w:val="FF0000"/>
          <w:sz w:val="20"/>
          <w:szCs w:val="20"/>
        </w:rPr>
        <w:t>full</w:t>
      </w:r>
      <w:r w:rsidR="00D104EB" w:rsidRPr="00DC25F1">
        <w:rPr>
          <w:color w:val="FF0000"/>
          <w:sz w:val="20"/>
          <w:szCs w:val="20"/>
        </w:rPr>
        <w:t>-length</w:t>
      </w:r>
      <w:r w:rsidRPr="00DC25F1">
        <w:rPr>
          <w:color w:val="FF0000"/>
          <w:sz w:val="20"/>
          <w:szCs w:val="20"/>
        </w:rPr>
        <w:t xml:space="preserve"> manuscripts </w:t>
      </w:r>
      <w:r w:rsidR="00D104EB" w:rsidRPr="00DC25F1">
        <w:rPr>
          <w:color w:val="FF0000"/>
          <w:sz w:val="20"/>
          <w:szCs w:val="20"/>
        </w:rPr>
        <w:t>will be</w:t>
      </w:r>
      <w:r w:rsidRPr="00DC25F1">
        <w:rPr>
          <w:color w:val="FF0000"/>
          <w:sz w:val="20"/>
          <w:szCs w:val="20"/>
        </w:rPr>
        <w:t xml:space="preserve"> reviewed using a </w:t>
      </w:r>
      <w:r w:rsidR="00977319" w:rsidRPr="00DC25F1">
        <w:rPr>
          <w:color w:val="FF0000"/>
          <w:sz w:val="20"/>
          <w:szCs w:val="20"/>
        </w:rPr>
        <w:t>double</w:t>
      </w:r>
      <w:r w:rsidRPr="00DC25F1">
        <w:rPr>
          <w:color w:val="FF0000"/>
          <w:sz w:val="20"/>
          <w:szCs w:val="20"/>
        </w:rPr>
        <w:t>-blind process</w:t>
      </w:r>
      <w:r w:rsidR="00D104EB" w:rsidRPr="00DC25F1">
        <w:rPr>
          <w:color w:val="FF0000"/>
          <w:sz w:val="20"/>
          <w:szCs w:val="20"/>
        </w:rPr>
        <w:t>, and accepted papers will by copyrighted and indexed</w:t>
      </w:r>
      <w:r w:rsidRPr="00DC25F1">
        <w:rPr>
          <w:color w:val="FF0000"/>
          <w:sz w:val="20"/>
          <w:szCs w:val="20"/>
        </w:rPr>
        <w:t xml:space="preserve">. Please use only the </w:t>
      </w:r>
      <w:r w:rsidR="00D104EB" w:rsidRPr="00DC25F1">
        <w:rPr>
          <w:color w:val="FF0000"/>
          <w:sz w:val="20"/>
          <w:szCs w:val="20"/>
        </w:rPr>
        <w:t>Abstract Scorecard</w:t>
      </w:r>
      <w:r w:rsidRPr="00DC25F1">
        <w:rPr>
          <w:color w:val="FF0000"/>
          <w:sz w:val="20"/>
          <w:szCs w:val="20"/>
        </w:rPr>
        <w:t xml:space="preserve"> conference management system-assigned abstract ID as the manuscript identifier, as shown below. </w:t>
      </w:r>
      <w:r w:rsidRPr="00DC25F1">
        <w:rPr>
          <w:i/>
          <w:color w:val="FF0000"/>
          <w:sz w:val="20"/>
          <w:szCs w:val="20"/>
        </w:rPr>
        <w:t>Do not</w:t>
      </w:r>
      <w:r w:rsidRPr="00DC25F1">
        <w:rPr>
          <w:color w:val="FF0000"/>
          <w:sz w:val="20"/>
          <w:szCs w:val="20"/>
        </w:rPr>
        <w:t xml:space="preserve"> include any author data on the manuscript submitted for review, but </w:t>
      </w:r>
      <w:r w:rsidRPr="00DC25F1">
        <w:rPr>
          <w:i/>
          <w:color w:val="FF0000"/>
          <w:sz w:val="20"/>
          <w:szCs w:val="20"/>
        </w:rPr>
        <w:t>do</w:t>
      </w:r>
      <w:r w:rsidRPr="00DC25F1">
        <w:rPr>
          <w:color w:val="FF0000"/>
          <w:sz w:val="20"/>
          <w:szCs w:val="20"/>
        </w:rPr>
        <w:t xml:space="preserve"> allocate sufficient space for author data in the submitted manuscript to meet the 6-page limit. The abstract ID should </w:t>
      </w:r>
      <w:r w:rsidRPr="00DC25F1">
        <w:rPr>
          <w:i/>
          <w:color w:val="FF0000"/>
          <w:sz w:val="20"/>
          <w:szCs w:val="20"/>
        </w:rPr>
        <w:t>not</w:t>
      </w:r>
      <w:r w:rsidRPr="00DC25F1">
        <w:rPr>
          <w:color w:val="FF0000"/>
          <w:sz w:val="20"/>
          <w:szCs w:val="20"/>
        </w:rPr>
        <w:t xml:space="preserve"> appear in a final, accepted manuscript.</w:t>
      </w:r>
    </w:p>
    <w:p w14:paraId="548BA4B0" w14:textId="77777777" w:rsidR="00D11828" w:rsidRPr="00DC25F1" w:rsidRDefault="00D11828" w:rsidP="00D104EB">
      <w:pPr>
        <w:jc w:val="both"/>
        <w:rPr>
          <w:color w:val="FF0000"/>
          <w:sz w:val="20"/>
          <w:szCs w:val="20"/>
        </w:rPr>
      </w:pPr>
    </w:p>
    <w:p w14:paraId="0C39E1C9" w14:textId="77777777" w:rsidR="00D11828" w:rsidRPr="00DC25F1" w:rsidRDefault="00D104EB" w:rsidP="00D104EB">
      <w:pPr>
        <w:jc w:val="both"/>
        <w:rPr>
          <w:color w:val="FF0000"/>
          <w:sz w:val="20"/>
          <w:szCs w:val="20"/>
        </w:rPr>
      </w:pPr>
      <w:r w:rsidRPr="00DC25F1">
        <w:rPr>
          <w:color w:val="FF0000"/>
          <w:sz w:val="20"/>
          <w:szCs w:val="20"/>
        </w:rPr>
        <w:t xml:space="preserve">We appreciate your contributions to the 2020 conference. </w:t>
      </w:r>
      <w:r w:rsidR="00EC025E" w:rsidRPr="00DC25F1">
        <w:rPr>
          <w:color w:val="FF0000"/>
          <w:sz w:val="20"/>
          <w:szCs w:val="20"/>
        </w:rPr>
        <w:t>If you have comments or questions about the following formatting guidelines, please contact the Program Chairs:</w:t>
      </w:r>
    </w:p>
    <w:p w14:paraId="23979A70" w14:textId="77777777" w:rsidR="00D11828" w:rsidRPr="00DC25F1" w:rsidRDefault="00977319" w:rsidP="00D104EB">
      <w:pPr>
        <w:ind w:firstLine="720"/>
        <w:rPr>
          <w:color w:val="FF0000"/>
          <w:sz w:val="20"/>
          <w:szCs w:val="20"/>
        </w:rPr>
      </w:pPr>
      <w:r w:rsidRPr="00DC25F1">
        <w:rPr>
          <w:color w:val="FF0000"/>
          <w:sz w:val="20"/>
          <w:szCs w:val="20"/>
        </w:rPr>
        <w:t>Lauralee Cromarty</w:t>
      </w:r>
      <w:r w:rsidR="00EC025E" w:rsidRPr="00DC25F1">
        <w:rPr>
          <w:color w:val="FF0000"/>
          <w:sz w:val="20"/>
          <w:szCs w:val="20"/>
        </w:rPr>
        <w:t xml:space="preserve">, </w:t>
      </w:r>
      <w:r w:rsidRPr="00DC25F1">
        <w:rPr>
          <w:color w:val="FF0000"/>
          <w:sz w:val="20"/>
          <w:szCs w:val="20"/>
        </w:rPr>
        <w:t>HID Global, retd</w:t>
      </w:r>
      <w:r w:rsidR="00EC025E" w:rsidRPr="00DC25F1">
        <w:rPr>
          <w:color w:val="FF0000"/>
          <w:sz w:val="20"/>
          <w:szCs w:val="20"/>
        </w:rPr>
        <w:t xml:space="preserve"> –</w:t>
      </w:r>
      <w:r w:rsidRPr="00DC25F1">
        <w:rPr>
          <w:color w:val="FF0000"/>
          <w:sz w:val="20"/>
          <w:szCs w:val="20"/>
        </w:rPr>
        <w:t xml:space="preserve"> </w:t>
      </w:r>
      <w:hyperlink r:id="rId8" w:history="1">
        <w:r w:rsidR="00D104EB" w:rsidRPr="00DC25F1">
          <w:rPr>
            <w:rStyle w:val="Hyperlink"/>
            <w:color w:val="FF0000"/>
            <w:sz w:val="20"/>
            <w:szCs w:val="20"/>
          </w:rPr>
          <w:t>lcromarty125@comcast.net</w:t>
        </w:r>
      </w:hyperlink>
      <w:r w:rsidR="00D104EB" w:rsidRPr="00DC25F1">
        <w:rPr>
          <w:color w:val="FF0000"/>
          <w:sz w:val="20"/>
          <w:szCs w:val="20"/>
        </w:rPr>
        <w:t xml:space="preserve"> </w:t>
      </w:r>
    </w:p>
    <w:p w14:paraId="0A0C79EE" w14:textId="77777777" w:rsidR="00977319" w:rsidRPr="00DC25F1" w:rsidRDefault="00977319" w:rsidP="00D104EB">
      <w:pPr>
        <w:ind w:firstLine="720"/>
        <w:rPr>
          <w:color w:val="FF0000"/>
          <w:sz w:val="20"/>
          <w:szCs w:val="20"/>
          <w:u w:val="single"/>
        </w:rPr>
      </w:pPr>
      <w:r w:rsidRPr="00DC25F1">
        <w:rPr>
          <w:color w:val="FF0000"/>
          <w:sz w:val="20"/>
          <w:szCs w:val="20"/>
        </w:rPr>
        <w:t>Rohan Shirwaiker</w:t>
      </w:r>
      <w:r w:rsidR="00EC025E" w:rsidRPr="00DC25F1">
        <w:rPr>
          <w:color w:val="FF0000"/>
          <w:sz w:val="20"/>
          <w:szCs w:val="20"/>
        </w:rPr>
        <w:t xml:space="preserve">, </w:t>
      </w:r>
      <w:r w:rsidRPr="00DC25F1">
        <w:rPr>
          <w:color w:val="FF0000"/>
          <w:sz w:val="20"/>
          <w:szCs w:val="20"/>
        </w:rPr>
        <w:t xml:space="preserve">North Carolina State University </w:t>
      </w:r>
      <w:r w:rsidR="00EC025E" w:rsidRPr="00DC25F1">
        <w:rPr>
          <w:color w:val="FF0000"/>
          <w:sz w:val="20"/>
          <w:szCs w:val="20"/>
        </w:rPr>
        <w:t xml:space="preserve">– </w:t>
      </w:r>
      <w:hyperlink r:id="rId9" w:history="1">
        <w:r w:rsidR="00D104EB" w:rsidRPr="00DC25F1">
          <w:rPr>
            <w:rStyle w:val="Hyperlink"/>
            <w:color w:val="FF0000"/>
            <w:sz w:val="20"/>
            <w:szCs w:val="20"/>
          </w:rPr>
          <w:t>rashirwaiker@ncsu.edu</w:t>
        </w:r>
      </w:hyperlink>
    </w:p>
    <w:p w14:paraId="1BAE5EA1" w14:textId="77777777" w:rsidR="00D11828" w:rsidRPr="00DC25F1" w:rsidRDefault="00977319" w:rsidP="00D104EB">
      <w:pPr>
        <w:ind w:firstLine="720"/>
        <w:rPr>
          <w:color w:val="FF0000"/>
          <w:sz w:val="20"/>
          <w:szCs w:val="20"/>
        </w:rPr>
      </w:pPr>
      <w:proofErr w:type="spellStart"/>
      <w:r w:rsidRPr="00DC25F1">
        <w:rPr>
          <w:color w:val="FF0000"/>
          <w:sz w:val="20"/>
          <w:szCs w:val="20"/>
        </w:rPr>
        <w:t>Pingfeng</w:t>
      </w:r>
      <w:proofErr w:type="spellEnd"/>
      <w:r w:rsidRPr="00DC25F1">
        <w:rPr>
          <w:color w:val="FF0000"/>
          <w:sz w:val="20"/>
          <w:szCs w:val="20"/>
        </w:rPr>
        <w:t xml:space="preserve"> Wang</w:t>
      </w:r>
      <w:r w:rsidR="00EC025E" w:rsidRPr="00DC25F1">
        <w:rPr>
          <w:color w:val="FF0000"/>
          <w:sz w:val="20"/>
          <w:szCs w:val="20"/>
        </w:rPr>
        <w:t xml:space="preserve">, University of </w:t>
      </w:r>
      <w:r w:rsidRPr="00DC25F1">
        <w:rPr>
          <w:color w:val="FF0000"/>
          <w:sz w:val="20"/>
          <w:szCs w:val="20"/>
        </w:rPr>
        <w:t>Illinois</w:t>
      </w:r>
      <w:r w:rsidR="00EC025E" w:rsidRPr="00DC25F1">
        <w:rPr>
          <w:color w:val="FF0000"/>
          <w:sz w:val="20"/>
          <w:szCs w:val="20"/>
        </w:rPr>
        <w:t xml:space="preserve"> </w:t>
      </w:r>
      <w:r w:rsidRPr="00DC25F1">
        <w:rPr>
          <w:color w:val="FF0000"/>
          <w:sz w:val="20"/>
          <w:szCs w:val="20"/>
        </w:rPr>
        <w:t xml:space="preserve">at Urbana-Champaign </w:t>
      </w:r>
      <w:r w:rsidR="00EC025E" w:rsidRPr="00DC25F1">
        <w:rPr>
          <w:color w:val="FF0000"/>
          <w:sz w:val="20"/>
          <w:szCs w:val="20"/>
        </w:rPr>
        <w:t xml:space="preserve">– </w:t>
      </w:r>
      <w:hyperlink r:id="rId10" w:history="1">
        <w:r w:rsidR="00D104EB" w:rsidRPr="00DC25F1">
          <w:rPr>
            <w:rStyle w:val="Hyperlink"/>
            <w:color w:val="FF0000"/>
            <w:sz w:val="20"/>
            <w:szCs w:val="20"/>
          </w:rPr>
          <w:t>pingfeng@illinois.edu</w:t>
        </w:r>
      </w:hyperlink>
      <w:r w:rsidR="00D104EB" w:rsidRPr="00DC25F1">
        <w:rPr>
          <w:rStyle w:val="Hyperlink"/>
          <w:color w:val="FF0000"/>
          <w:sz w:val="20"/>
          <w:szCs w:val="20"/>
        </w:rPr>
        <w:t xml:space="preserve">   </w:t>
      </w:r>
    </w:p>
    <w:p w14:paraId="0B70FEB0" w14:textId="77777777" w:rsidR="00D104EB" w:rsidRPr="00D95E2F" w:rsidRDefault="00D104EB">
      <w:pPr>
        <w:rPr>
          <w:color w:val="FF0000"/>
          <w:sz w:val="20"/>
          <w:szCs w:val="20"/>
        </w:rPr>
      </w:pPr>
    </w:p>
    <w:p w14:paraId="08E76242" w14:textId="77777777" w:rsidR="00D11828" w:rsidRPr="00DC25F1" w:rsidRDefault="00712265" w:rsidP="00AF50FB">
      <w:pPr>
        <w:spacing w:after="240"/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All this text</w:t>
      </w:r>
      <w:r w:rsidR="00DC25F1">
        <w:rPr>
          <w:b/>
          <w:i/>
          <w:color w:val="FF0000"/>
          <w:u w:val="single"/>
        </w:rPr>
        <w:t xml:space="preserve"> </w:t>
      </w:r>
      <w:r w:rsidR="00D104EB" w:rsidRPr="00DC25F1">
        <w:rPr>
          <w:b/>
          <w:i/>
          <w:color w:val="FF0000"/>
          <w:u w:val="single"/>
        </w:rPr>
        <w:t>in red should be deleted prior to submission.</w:t>
      </w:r>
    </w:p>
    <w:p w14:paraId="2FB139EC" w14:textId="77777777" w:rsidR="00D11828" w:rsidRDefault="00977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Full Paper Title</w:t>
      </w:r>
    </w:p>
    <w:p w14:paraId="3D07D233" w14:textId="77777777" w:rsidR="00D11828" w:rsidRDefault="00D11828">
      <w:pPr>
        <w:jc w:val="center"/>
        <w:rPr>
          <w:b/>
          <w:sz w:val="32"/>
          <w:szCs w:val="32"/>
        </w:rPr>
      </w:pPr>
    </w:p>
    <w:p w14:paraId="7017C298" w14:textId="77777777" w:rsidR="00D11828" w:rsidRDefault="00EC025E">
      <w:pPr>
        <w:jc w:val="center"/>
        <w:rPr>
          <w:b/>
        </w:rPr>
      </w:pPr>
      <w:r>
        <w:rPr>
          <w:b/>
        </w:rPr>
        <w:t>Abstract ID: XXX</w:t>
      </w:r>
    </w:p>
    <w:p w14:paraId="5A9139C7" w14:textId="77777777" w:rsidR="00D46AB8" w:rsidRDefault="00D46AB8">
      <w:pPr>
        <w:jc w:val="center"/>
      </w:pPr>
    </w:p>
    <w:p w14:paraId="10626B2D" w14:textId="77777777" w:rsidR="00D11828" w:rsidRDefault="00EC025E">
      <w:pPr>
        <w:jc w:val="center"/>
        <w:rPr>
          <w:color w:val="D9D9D9"/>
        </w:rPr>
      </w:pPr>
      <w:r>
        <w:rPr>
          <w:b/>
          <w:color w:val="D9D9D9"/>
        </w:rPr>
        <w:t>No Author 1 or 2 Yet</w:t>
      </w:r>
    </w:p>
    <w:p w14:paraId="2AB655B2" w14:textId="77777777" w:rsidR="00D11828" w:rsidRDefault="00EC025E">
      <w:pPr>
        <w:jc w:val="center"/>
        <w:rPr>
          <w:color w:val="D9D9D9"/>
        </w:rPr>
      </w:pPr>
      <w:r>
        <w:rPr>
          <w:b/>
          <w:color w:val="D9D9D9"/>
        </w:rPr>
        <w:t>No Organization Yet</w:t>
      </w:r>
    </w:p>
    <w:p w14:paraId="300257EB" w14:textId="77777777" w:rsidR="00D11828" w:rsidRDefault="00EC025E">
      <w:pPr>
        <w:jc w:val="center"/>
        <w:rPr>
          <w:color w:val="D9D9D9"/>
        </w:rPr>
      </w:pPr>
      <w:r>
        <w:rPr>
          <w:b/>
          <w:color w:val="D9D9D9"/>
        </w:rPr>
        <w:t>No Location Yet</w:t>
      </w:r>
    </w:p>
    <w:p w14:paraId="64F3AC6F" w14:textId="77777777" w:rsidR="00D11828" w:rsidRDefault="00D11828">
      <w:pPr>
        <w:jc w:val="center"/>
        <w:rPr>
          <w:color w:val="D9D9D9"/>
        </w:rPr>
      </w:pPr>
    </w:p>
    <w:p w14:paraId="732B04E6" w14:textId="77777777" w:rsidR="00D11828" w:rsidRDefault="00EC025E">
      <w:pPr>
        <w:jc w:val="center"/>
        <w:rPr>
          <w:color w:val="D9D9D9"/>
        </w:rPr>
      </w:pPr>
      <w:r>
        <w:rPr>
          <w:b/>
          <w:color w:val="D9D9D9"/>
        </w:rPr>
        <w:t>No Author 3 Yet</w:t>
      </w:r>
    </w:p>
    <w:p w14:paraId="5467DEF1" w14:textId="77777777" w:rsidR="00D11828" w:rsidRDefault="00EC025E">
      <w:pPr>
        <w:jc w:val="center"/>
        <w:rPr>
          <w:color w:val="D9D9D9"/>
        </w:rPr>
      </w:pPr>
      <w:r>
        <w:rPr>
          <w:b/>
          <w:color w:val="D9D9D9"/>
        </w:rPr>
        <w:t>No Organization Yet</w:t>
      </w:r>
    </w:p>
    <w:p w14:paraId="2FE0B944" w14:textId="77777777" w:rsidR="00D11828" w:rsidRDefault="00EC025E">
      <w:pPr>
        <w:jc w:val="center"/>
        <w:rPr>
          <w:color w:val="D9D9D9"/>
        </w:rPr>
      </w:pPr>
      <w:r>
        <w:rPr>
          <w:b/>
          <w:color w:val="D9D9D9"/>
        </w:rPr>
        <w:t>No Location Yet</w:t>
      </w:r>
    </w:p>
    <w:p w14:paraId="5B3026E4" w14:textId="77777777" w:rsidR="00D11828" w:rsidRDefault="00D11828">
      <w:pPr>
        <w:jc w:val="center"/>
      </w:pPr>
    </w:p>
    <w:p w14:paraId="6150D3B7" w14:textId="77777777" w:rsidR="00D11828" w:rsidRDefault="00EC025E">
      <w:pPr>
        <w:jc w:val="center"/>
      </w:pPr>
      <w:r>
        <w:rPr>
          <w:b/>
        </w:rPr>
        <w:t>Abstract</w:t>
      </w:r>
    </w:p>
    <w:p w14:paraId="74D6F9FB" w14:textId="77777777" w:rsidR="00D11828" w:rsidRDefault="00D11828">
      <w:pPr>
        <w:jc w:val="both"/>
        <w:rPr>
          <w:sz w:val="20"/>
          <w:szCs w:val="20"/>
        </w:rPr>
      </w:pPr>
    </w:p>
    <w:p w14:paraId="7640FE9A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>All papers must include an Abstract</w:t>
      </w:r>
      <w:r w:rsidR="00DC25F1">
        <w:rPr>
          <w:sz w:val="20"/>
          <w:szCs w:val="20"/>
        </w:rPr>
        <w:t xml:space="preserve"> (100-200 words)</w:t>
      </w:r>
      <w:r>
        <w:rPr>
          <w:sz w:val="20"/>
          <w:szCs w:val="20"/>
        </w:rPr>
        <w:t xml:space="preserve">. </w:t>
      </w:r>
      <w:r w:rsidR="00DA209C">
        <w:rPr>
          <w:sz w:val="20"/>
          <w:szCs w:val="20"/>
        </w:rPr>
        <w:t>Use 12-</w:t>
      </w:r>
      <w:r>
        <w:rPr>
          <w:sz w:val="20"/>
          <w:szCs w:val="20"/>
        </w:rPr>
        <w:t>point, Times New Roman</w:t>
      </w:r>
      <w:r w:rsidR="00DC25F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C25F1">
        <w:rPr>
          <w:sz w:val="20"/>
          <w:szCs w:val="20"/>
        </w:rPr>
        <w:t>b</w:t>
      </w:r>
      <w:r>
        <w:rPr>
          <w:sz w:val="20"/>
          <w:szCs w:val="20"/>
        </w:rPr>
        <w:t>old</w:t>
      </w:r>
      <w:r w:rsidR="00DC25F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E2360">
        <w:rPr>
          <w:sz w:val="20"/>
          <w:szCs w:val="20"/>
        </w:rPr>
        <w:t xml:space="preserve">centered </w:t>
      </w:r>
      <w:r w:rsidR="006D509C">
        <w:rPr>
          <w:sz w:val="20"/>
          <w:szCs w:val="20"/>
        </w:rPr>
        <w:t>font</w:t>
      </w:r>
      <w:r>
        <w:rPr>
          <w:sz w:val="20"/>
          <w:szCs w:val="20"/>
        </w:rPr>
        <w:t xml:space="preserve"> for </w:t>
      </w:r>
      <w:r w:rsidR="006D509C">
        <w:rPr>
          <w:sz w:val="20"/>
          <w:szCs w:val="20"/>
        </w:rPr>
        <w:t>the section</w:t>
      </w:r>
      <w:r>
        <w:rPr>
          <w:sz w:val="20"/>
          <w:szCs w:val="20"/>
        </w:rPr>
        <w:t xml:space="preserve"> heading</w:t>
      </w:r>
      <w:r w:rsidR="006D509C">
        <w:rPr>
          <w:sz w:val="20"/>
          <w:szCs w:val="20"/>
        </w:rPr>
        <w:t xml:space="preserve"> and</w:t>
      </w:r>
      <w:r w:rsidR="00DC25F1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="00DA209C">
        <w:rPr>
          <w:sz w:val="20"/>
          <w:szCs w:val="20"/>
        </w:rPr>
        <w:t>-</w:t>
      </w:r>
      <w:r>
        <w:rPr>
          <w:sz w:val="20"/>
          <w:szCs w:val="20"/>
        </w:rPr>
        <w:t>point</w:t>
      </w:r>
      <w:r w:rsidR="006D509C">
        <w:rPr>
          <w:sz w:val="20"/>
          <w:szCs w:val="20"/>
        </w:rPr>
        <w:t>,</w:t>
      </w:r>
      <w:r>
        <w:rPr>
          <w:sz w:val="20"/>
          <w:szCs w:val="20"/>
        </w:rPr>
        <w:t xml:space="preserve"> Times New Roman</w:t>
      </w:r>
      <w:r w:rsidR="008E2360">
        <w:rPr>
          <w:sz w:val="20"/>
          <w:szCs w:val="20"/>
        </w:rPr>
        <w:t>, full-justified</w:t>
      </w:r>
      <w:r>
        <w:rPr>
          <w:sz w:val="20"/>
          <w:szCs w:val="20"/>
        </w:rPr>
        <w:t xml:space="preserve"> </w:t>
      </w:r>
      <w:r w:rsidR="006D509C">
        <w:rPr>
          <w:sz w:val="20"/>
          <w:szCs w:val="20"/>
        </w:rPr>
        <w:t xml:space="preserve">font </w:t>
      </w:r>
      <w:r>
        <w:rPr>
          <w:sz w:val="20"/>
          <w:szCs w:val="20"/>
        </w:rPr>
        <w:t>for the text of the abstract. There should be a single blank line be</w:t>
      </w:r>
      <w:r w:rsidR="00DC25F1">
        <w:rPr>
          <w:sz w:val="20"/>
          <w:szCs w:val="20"/>
        </w:rPr>
        <w:t>fore and after</w:t>
      </w:r>
      <w:r>
        <w:rPr>
          <w:sz w:val="20"/>
          <w:szCs w:val="20"/>
        </w:rPr>
        <w:t xml:space="preserve"> the </w:t>
      </w:r>
      <w:r w:rsidR="006D509C">
        <w:rPr>
          <w:sz w:val="20"/>
          <w:szCs w:val="20"/>
        </w:rPr>
        <w:t xml:space="preserve">section </w:t>
      </w:r>
      <w:r>
        <w:rPr>
          <w:sz w:val="20"/>
          <w:szCs w:val="20"/>
        </w:rPr>
        <w:t xml:space="preserve">heading. </w:t>
      </w:r>
    </w:p>
    <w:p w14:paraId="367453DB" w14:textId="77777777" w:rsidR="00D11828" w:rsidRDefault="00D11828">
      <w:pPr>
        <w:jc w:val="both"/>
      </w:pPr>
    </w:p>
    <w:p w14:paraId="27C1C06B" w14:textId="77777777" w:rsidR="00D11828" w:rsidRDefault="00EC025E">
      <w:pPr>
        <w:jc w:val="both"/>
        <w:rPr>
          <w:sz w:val="20"/>
          <w:szCs w:val="20"/>
        </w:rPr>
      </w:pPr>
      <w:r>
        <w:rPr>
          <w:b/>
        </w:rPr>
        <w:t>Keywords</w:t>
      </w:r>
    </w:p>
    <w:p w14:paraId="4EFF83C4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>Three to five keywords related to the main topic</w:t>
      </w:r>
      <w:r w:rsidR="00D95E2F">
        <w:rPr>
          <w:sz w:val="20"/>
          <w:szCs w:val="20"/>
        </w:rPr>
        <w:t>, e.g.,</w:t>
      </w:r>
      <w:r>
        <w:rPr>
          <w:sz w:val="20"/>
          <w:szCs w:val="20"/>
        </w:rPr>
        <w:t xml:space="preserve"> Industrial engineering, operations research, </w:t>
      </w:r>
      <w:r w:rsidR="006D509C">
        <w:rPr>
          <w:sz w:val="20"/>
          <w:szCs w:val="20"/>
        </w:rPr>
        <w:t>manufacturing processes, discrete-event simulation. These should match the keywords entered in the Abstract Scorecard system during submission.</w:t>
      </w:r>
    </w:p>
    <w:p w14:paraId="3B6EC734" w14:textId="77777777" w:rsidR="00D11828" w:rsidRDefault="00D11828">
      <w:pPr>
        <w:jc w:val="both"/>
        <w:rPr>
          <w:sz w:val="20"/>
          <w:szCs w:val="20"/>
        </w:rPr>
      </w:pPr>
    </w:p>
    <w:p w14:paraId="23DCD6EE" w14:textId="77777777" w:rsidR="00D11828" w:rsidRDefault="00EC025E" w:rsidP="00C95A65">
      <w:pPr>
        <w:pStyle w:val="Heading2"/>
        <w:numPr>
          <w:ilvl w:val="0"/>
          <w:numId w:val="10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Page Layout</w:t>
      </w:r>
    </w:p>
    <w:p w14:paraId="6A2E3569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papers must </w:t>
      </w:r>
      <w:r w:rsidR="00AF50FB">
        <w:rPr>
          <w:sz w:val="20"/>
          <w:szCs w:val="20"/>
        </w:rPr>
        <w:t xml:space="preserve">be a maximum of </w:t>
      </w:r>
      <w:r w:rsidR="00AF50FB" w:rsidRPr="00AF50FB">
        <w:rPr>
          <w:b/>
          <w:sz w:val="20"/>
          <w:szCs w:val="20"/>
        </w:rPr>
        <w:t>6 pages (</w:t>
      </w:r>
      <w:r w:rsidR="00AF50FB" w:rsidRPr="00AF50FB">
        <w:rPr>
          <w:b/>
          <w:i/>
          <w:sz w:val="20"/>
          <w:szCs w:val="20"/>
        </w:rPr>
        <w:t xml:space="preserve">including </w:t>
      </w:r>
      <w:r w:rsidR="00AF50FB">
        <w:rPr>
          <w:b/>
          <w:i/>
          <w:sz w:val="20"/>
          <w:szCs w:val="20"/>
        </w:rPr>
        <w:t xml:space="preserve">title and </w:t>
      </w:r>
      <w:r w:rsidR="00AF50FB" w:rsidRPr="00AF50FB">
        <w:rPr>
          <w:b/>
          <w:i/>
          <w:sz w:val="20"/>
          <w:szCs w:val="20"/>
        </w:rPr>
        <w:t>author data, references, and figures and tables</w:t>
      </w:r>
      <w:r w:rsidR="00AF50FB" w:rsidRPr="00AF50FB">
        <w:rPr>
          <w:b/>
          <w:sz w:val="20"/>
          <w:szCs w:val="20"/>
        </w:rPr>
        <w:t>)</w:t>
      </w:r>
      <w:r w:rsidR="00AF50FB">
        <w:rPr>
          <w:sz w:val="20"/>
          <w:szCs w:val="20"/>
        </w:rPr>
        <w:t xml:space="preserve"> and should </w:t>
      </w:r>
      <w:r>
        <w:rPr>
          <w:sz w:val="20"/>
          <w:szCs w:val="20"/>
        </w:rPr>
        <w:t xml:space="preserve">follow the following </w:t>
      </w:r>
      <w:r w:rsidR="006D509C">
        <w:rPr>
          <w:sz w:val="20"/>
          <w:szCs w:val="20"/>
        </w:rPr>
        <w:t xml:space="preserve">format and </w:t>
      </w:r>
      <w:r>
        <w:rPr>
          <w:sz w:val="20"/>
          <w:szCs w:val="20"/>
        </w:rPr>
        <w:t xml:space="preserve">layout: </w:t>
      </w:r>
    </w:p>
    <w:p w14:paraId="09C3EBE4" w14:textId="77777777" w:rsidR="00D11828" w:rsidRDefault="006D509C" w:rsidP="00757FBD">
      <w:pPr>
        <w:numPr>
          <w:ilvl w:val="0"/>
          <w:numId w:val="11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Page Size: </w:t>
      </w:r>
      <w:r w:rsidR="00EC025E">
        <w:rPr>
          <w:sz w:val="20"/>
          <w:szCs w:val="20"/>
        </w:rPr>
        <w:t>8</w:t>
      </w:r>
      <w:r>
        <w:rPr>
          <w:sz w:val="20"/>
          <w:szCs w:val="20"/>
        </w:rPr>
        <w:t>.5</w:t>
      </w:r>
      <w:r w:rsidR="00EC025E">
        <w:rPr>
          <w:sz w:val="20"/>
          <w:szCs w:val="20"/>
        </w:rPr>
        <w:t xml:space="preserve">" </w:t>
      </w:r>
      <w:r w:rsidR="00EC025E">
        <w:rPr>
          <w:rFonts w:ascii="Arial" w:eastAsia="Arial" w:hAnsi="Arial" w:cs="Arial"/>
          <w:sz w:val="20"/>
          <w:szCs w:val="20"/>
        </w:rPr>
        <w:t>x</w:t>
      </w:r>
      <w:r w:rsidR="00EC025E">
        <w:rPr>
          <w:sz w:val="20"/>
          <w:szCs w:val="20"/>
        </w:rPr>
        <w:t xml:space="preserve"> 11" </w:t>
      </w:r>
      <w:r>
        <w:rPr>
          <w:sz w:val="20"/>
          <w:szCs w:val="20"/>
        </w:rPr>
        <w:t>(Letter)</w:t>
      </w:r>
    </w:p>
    <w:p w14:paraId="3C3D4F23" w14:textId="77777777" w:rsidR="00D11828" w:rsidRDefault="00EC025E" w:rsidP="00757FBD">
      <w:pPr>
        <w:numPr>
          <w:ilvl w:val="0"/>
          <w:numId w:val="11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Top and bottom margins: 1.00", left and right margins: 1.00" </w:t>
      </w:r>
    </w:p>
    <w:p w14:paraId="1711CC3B" w14:textId="77777777" w:rsidR="00D11828" w:rsidRDefault="006D509C" w:rsidP="00757FBD">
      <w:pPr>
        <w:numPr>
          <w:ilvl w:val="0"/>
          <w:numId w:val="11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F</w:t>
      </w:r>
      <w:r w:rsidR="00EC025E">
        <w:rPr>
          <w:sz w:val="20"/>
          <w:szCs w:val="20"/>
        </w:rPr>
        <w:t>irst page header</w:t>
      </w:r>
      <w:r>
        <w:rPr>
          <w:sz w:val="20"/>
          <w:szCs w:val="20"/>
        </w:rPr>
        <w:t>:</w:t>
      </w:r>
      <w:r w:rsidR="00EC025E">
        <w:rPr>
          <w:sz w:val="20"/>
          <w:szCs w:val="20"/>
        </w:rPr>
        <w:t xml:space="preserve"> IISE 20</w:t>
      </w:r>
      <w:r>
        <w:rPr>
          <w:sz w:val="20"/>
          <w:szCs w:val="20"/>
        </w:rPr>
        <w:t>20 conference</w:t>
      </w:r>
      <w:r w:rsidR="00EC02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proceedings </w:t>
      </w:r>
      <w:r w:rsidR="00EC025E">
        <w:rPr>
          <w:sz w:val="20"/>
          <w:szCs w:val="20"/>
        </w:rPr>
        <w:t>editors</w:t>
      </w:r>
      <w:r>
        <w:rPr>
          <w:sz w:val="20"/>
          <w:szCs w:val="20"/>
        </w:rPr>
        <w:t>’</w:t>
      </w:r>
      <w:r w:rsidR="00EC025E">
        <w:rPr>
          <w:sz w:val="20"/>
          <w:szCs w:val="20"/>
        </w:rPr>
        <w:t xml:space="preserve"> information (</w:t>
      </w:r>
      <w:r>
        <w:rPr>
          <w:sz w:val="20"/>
          <w:szCs w:val="20"/>
        </w:rPr>
        <w:t>follow</w:t>
      </w:r>
      <w:r w:rsidR="00EC025E">
        <w:rPr>
          <w:sz w:val="20"/>
          <w:szCs w:val="20"/>
        </w:rPr>
        <w:t xml:space="preserve"> this template)</w:t>
      </w:r>
    </w:p>
    <w:p w14:paraId="20D4B719" w14:textId="77777777" w:rsidR="00D11828" w:rsidRDefault="00EC025E" w:rsidP="00757FBD">
      <w:pPr>
        <w:numPr>
          <w:ilvl w:val="0"/>
          <w:numId w:val="11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Header (from </w:t>
      </w:r>
      <w:r w:rsidR="006D509C">
        <w:rPr>
          <w:sz w:val="20"/>
          <w:szCs w:val="20"/>
        </w:rPr>
        <w:t>page</w:t>
      </w:r>
      <w:r w:rsidR="00DC25F1">
        <w:rPr>
          <w:sz w:val="20"/>
          <w:szCs w:val="20"/>
        </w:rPr>
        <w:t>s</w:t>
      </w:r>
      <w:r w:rsidR="006D509C">
        <w:rPr>
          <w:sz w:val="20"/>
          <w:szCs w:val="20"/>
        </w:rPr>
        <w:t xml:space="preserve"> two to six</w:t>
      </w:r>
      <w:r>
        <w:rPr>
          <w:sz w:val="20"/>
          <w:szCs w:val="20"/>
        </w:rPr>
        <w:t>)</w:t>
      </w:r>
      <w:r w:rsidR="006D509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D509C">
        <w:rPr>
          <w:sz w:val="20"/>
          <w:szCs w:val="20"/>
        </w:rPr>
        <w:t>L</w:t>
      </w:r>
      <w:r>
        <w:rPr>
          <w:sz w:val="20"/>
          <w:szCs w:val="20"/>
        </w:rPr>
        <w:t xml:space="preserve">ast names of </w:t>
      </w:r>
      <w:r w:rsidR="006D509C">
        <w:rPr>
          <w:sz w:val="20"/>
          <w:szCs w:val="20"/>
        </w:rPr>
        <w:t>all</w:t>
      </w:r>
      <w:r>
        <w:rPr>
          <w:sz w:val="20"/>
          <w:szCs w:val="20"/>
        </w:rPr>
        <w:t xml:space="preserve"> author</w:t>
      </w:r>
      <w:r w:rsidR="006D509C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Do this step only for accepted manuscript</w:t>
      </w:r>
      <w:r w:rsidR="00DA209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</w:t>
      </w:r>
      <w:r w:rsidR="00DA209C">
        <w:rPr>
          <w:b/>
          <w:sz w:val="20"/>
          <w:szCs w:val="20"/>
        </w:rPr>
        <w:t>during</w:t>
      </w:r>
      <w:r>
        <w:rPr>
          <w:b/>
          <w:sz w:val="20"/>
          <w:szCs w:val="20"/>
        </w:rPr>
        <w:t xml:space="preserve"> final submission.</w:t>
      </w:r>
    </w:p>
    <w:p w14:paraId="1B80EE62" w14:textId="77777777" w:rsidR="00D11828" w:rsidRPr="00D95E2F" w:rsidRDefault="00D95E2F" w:rsidP="00757FBD">
      <w:pPr>
        <w:numPr>
          <w:ilvl w:val="0"/>
          <w:numId w:val="11"/>
        </w:numPr>
        <w:ind w:left="630" w:hanging="270"/>
        <w:jc w:val="both"/>
        <w:rPr>
          <w:sz w:val="20"/>
          <w:szCs w:val="20"/>
        </w:rPr>
      </w:pPr>
      <w:r w:rsidRPr="00D95E2F">
        <w:rPr>
          <w:sz w:val="20"/>
          <w:szCs w:val="20"/>
        </w:rPr>
        <w:t xml:space="preserve">Spacing and Justification: </w:t>
      </w:r>
      <w:r w:rsidR="00EC025E" w:rsidRPr="00D95E2F">
        <w:rPr>
          <w:sz w:val="20"/>
          <w:szCs w:val="20"/>
        </w:rPr>
        <w:t>Single</w:t>
      </w:r>
      <w:r>
        <w:rPr>
          <w:sz w:val="20"/>
          <w:szCs w:val="20"/>
        </w:rPr>
        <w:t xml:space="preserve"> line</w:t>
      </w:r>
      <w:r w:rsidR="00EC025E" w:rsidRPr="00D95E2F">
        <w:rPr>
          <w:sz w:val="20"/>
          <w:szCs w:val="20"/>
        </w:rPr>
        <w:t xml:space="preserve">-spacing </w:t>
      </w:r>
      <w:r>
        <w:rPr>
          <w:sz w:val="20"/>
          <w:szCs w:val="20"/>
        </w:rPr>
        <w:t>with full-justified text</w:t>
      </w:r>
    </w:p>
    <w:p w14:paraId="3C45F733" w14:textId="77777777" w:rsidR="00D11828" w:rsidRDefault="00EC025E" w:rsidP="00757FBD">
      <w:pPr>
        <w:numPr>
          <w:ilvl w:val="0"/>
          <w:numId w:val="11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indentation </w:t>
      </w:r>
      <w:r w:rsidR="00DC25F1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use a single blank line to separate paragraphs </w:t>
      </w:r>
    </w:p>
    <w:p w14:paraId="632931F2" w14:textId="77777777" w:rsidR="00D11828" w:rsidRDefault="00D11828">
      <w:pPr>
        <w:jc w:val="both"/>
        <w:rPr>
          <w:sz w:val="20"/>
          <w:szCs w:val="20"/>
        </w:rPr>
      </w:pPr>
    </w:p>
    <w:p w14:paraId="3E6E09A0" w14:textId="77777777" w:rsidR="00D11828" w:rsidRDefault="00EC025E" w:rsidP="00C95A65">
      <w:pPr>
        <w:pStyle w:val="Heading2"/>
        <w:numPr>
          <w:ilvl w:val="0"/>
          <w:numId w:val="10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Paper Title and Author Data (add author data only to an accepted manuscript)</w:t>
      </w:r>
    </w:p>
    <w:p w14:paraId="1E740A81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following information should be </w:t>
      </w:r>
      <w:r w:rsidR="00DA209C">
        <w:rPr>
          <w:sz w:val="20"/>
          <w:szCs w:val="20"/>
        </w:rPr>
        <w:t>included</w:t>
      </w:r>
      <w:r>
        <w:rPr>
          <w:sz w:val="20"/>
          <w:szCs w:val="20"/>
        </w:rPr>
        <w:t xml:space="preserve"> at the top of the first page: </w:t>
      </w:r>
    </w:p>
    <w:p w14:paraId="64C3C65C" w14:textId="77777777" w:rsidR="00D11828" w:rsidRDefault="00EC025E" w:rsidP="00757FBD">
      <w:pPr>
        <w:numPr>
          <w:ilvl w:val="0"/>
          <w:numId w:val="12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>Paper title: 16</w:t>
      </w:r>
      <w:r w:rsidR="00DA209C">
        <w:rPr>
          <w:sz w:val="20"/>
          <w:szCs w:val="20"/>
        </w:rPr>
        <w:t>-</w:t>
      </w:r>
      <w:r>
        <w:rPr>
          <w:sz w:val="20"/>
          <w:szCs w:val="20"/>
        </w:rPr>
        <w:t>point Times New Roman</w:t>
      </w:r>
      <w:r w:rsidR="00DA209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A209C">
        <w:rPr>
          <w:sz w:val="20"/>
          <w:szCs w:val="20"/>
        </w:rPr>
        <w:t>B</w:t>
      </w:r>
      <w:r>
        <w:rPr>
          <w:sz w:val="20"/>
          <w:szCs w:val="20"/>
        </w:rPr>
        <w:t xml:space="preserve">old, </w:t>
      </w:r>
      <w:r w:rsidR="00DA209C">
        <w:rPr>
          <w:sz w:val="20"/>
          <w:szCs w:val="20"/>
        </w:rPr>
        <w:t>C</w:t>
      </w:r>
      <w:r>
        <w:rPr>
          <w:sz w:val="20"/>
          <w:szCs w:val="20"/>
        </w:rPr>
        <w:t>entered</w:t>
      </w:r>
      <w:r w:rsidR="00DA209C">
        <w:rPr>
          <w:sz w:val="20"/>
          <w:szCs w:val="20"/>
        </w:rPr>
        <w:t>, Upper and Lower Case</w:t>
      </w:r>
      <w:r>
        <w:rPr>
          <w:sz w:val="20"/>
          <w:szCs w:val="20"/>
        </w:rPr>
        <w:t xml:space="preserve"> </w:t>
      </w:r>
    </w:p>
    <w:p w14:paraId="459DACE9" w14:textId="77777777" w:rsidR="00D11828" w:rsidRDefault="00DA209C" w:rsidP="00757FBD">
      <w:pPr>
        <w:numPr>
          <w:ilvl w:val="0"/>
          <w:numId w:val="12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>Abstract ID (initial submission) and A</w:t>
      </w:r>
      <w:r w:rsidR="00EC025E">
        <w:rPr>
          <w:sz w:val="20"/>
          <w:szCs w:val="20"/>
        </w:rPr>
        <w:t>uthor listing</w:t>
      </w:r>
      <w:r>
        <w:rPr>
          <w:sz w:val="20"/>
          <w:szCs w:val="20"/>
        </w:rPr>
        <w:t xml:space="preserve"> (after manuscript is accepted)</w:t>
      </w:r>
      <w:r w:rsidR="00EC025E">
        <w:rPr>
          <w:sz w:val="20"/>
          <w:szCs w:val="20"/>
        </w:rPr>
        <w:t>: 12</w:t>
      </w:r>
      <w:r>
        <w:rPr>
          <w:sz w:val="20"/>
          <w:szCs w:val="20"/>
        </w:rPr>
        <w:t>-</w:t>
      </w:r>
      <w:r w:rsidR="00EC025E">
        <w:rPr>
          <w:sz w:val="20"/>
          <w:szCs w:val="20"/>
        </w:rPr>
        <w:t xml:space="preserve">point Times New Roman, </w:t>
      </w:r>
      <w:r w:rsidR="00D95E2F">
        <w:rPr>
          <w:sz w:val="20"/>
          <w:szCs w:val="20"/>
        </w:rPr>
        <w:t>b</w:t>
      </w:r>
      <w:r w:rsidR="00EC025E">
        <w:rPr>
          <w:sz w:val="20"/>
          <w:szCs w:val="20"/>
        </w:rPr>
        <w:t xml:space="preserve">old, </w:t>
      </w:r>
      <w:r w:rsidR="00D95E2F">
        <w:rPr>
          <w:sz w:val="20"/>
          <w:szCs w:val="20"/>
        </w:rPr>
        <w:t>c</w:t>
      </w:r>
      <w:r w:rsidR="00EC025E">
        <w:rPr>
          <w:sz w:val="20"/>
          <w:szCs w:val="20"/>
        </w:rPr>
        <w:t>entered</w:t>
      </w:r>
      <w:r>
        <w:rPr>
          <w:sz w:val="20"/>
          <w:szCs w:val="20"/>
        </w:rPr>
        <w:t>, in the following order:</w:t>
      </w:r>
      <w:r w:rsidR="00EC025E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EC025E">
        <w:rPr>
          <w:sz w:val="20"/>
          <w:szCs w:val="20"/>
        </w:rPr>
        <w:t xml:space="preserve">uthor </w:t>
      </w:r>
      <w:r>
        <w:rPr>
          <w:sz w:val="20"/>
          <w:szCs w:val="20"/>
        </w:rPr>
        <w:t>N</w:t>
      </w:r>
      <w:r w:rsidR="00EC025E">
        <w:rPr>
          <w:sz w:val="20"/>
          <w:szCs w:val="20"/>
        </w:rPr>
        <w:t xml:space="preserve">ames; </w:t>
      </w:r>
      <w:r>
        <w:rPr>
          <w:sz w:val="20"/>
          <w:szCs w:val="20"/>
        </w:rPr>
        <w:t>D</w:t>
      </w:r>
      <w:r w:rsidR="00EC025E">
        <w:rPr>
          <w:sz w:val="20"/>
          <w:szCs w:val="20"/>
        </w:rPr>
        <w:t xml:space="preserve">epartment or </w:t>
      </w:r>
      <w:r>
        <w:rPr>
          <w:sz w:val="20"/>
          <w:szCs w:val="20"/>
        </w:rPr>
        <w:t>C</w:t>
      </w:r>
      <w:r w:rsidR="00EC025E">
        <w:rPr>
          <w:sz w:val="20"/>
          <w:szCs w:val="20"/>
        </w:rPr>
        <w:t xml:space="preserve">ollege; </w:t>
      </w:r>
      <w:r>
        <w:rPr>
          <w:sz w:val="20"/>
          <w:szCs w:val="20"/>
        </w:rPr>
        <w:t>U</w:t>
      </w:r>
      <w:r w:rsidR="00EC025E">
        <w:rPr>
          <w:sz w:val="20"/>
          <w:szCs w:val="20"/>
        </w:rPr>
        <w:t xml:space="preserve">niversity or </w:t>
      </w:r>
      <w:r>
        <w:rPr>
          <w:sz w:val="20"/>
          <w:szCs w:val="20"/>
        </w:rPr>
        <w:t>C</w:t>
      </w:r>
      <w:r w:rsidR="00EC025E">
        <w:rPr>
          <w:sz w:val="20"/>
          <w:szCs w:val="20"/>
        </w:rPr>
        <w:t xml:space="preserve">ompany; </w:t>
      </w:r>
      <w:r>
        <w:rPr>
          <w:sz w:val="20"/>
          <w:szCs w:val="20"/>
        </w:rPr>
        <w:t>C</w:t>
      </w:r>
      <w:r w:rsidR="00EC025E">
        <w:rPr>
          <w:sz w:val="20"/>
          <w:szCs w:val="20"/>
        </w:rPr>
        <w:t xml:space="preserve">ity, </w:t>
      </w:r>
      <w:r>
        <w:rPr>
          <w:sz w:val="20"/>
          <w:szCs w:val="20"/>
        </w:rPr>
        <w:t>S</w:t>
      </w:r>
      <w:r w:rsidR="00EC025E">
        <w:rPr>
          <w:sz w:val="20"/>
          <w:szCs w:val="20"/>
        </w:rPr>
        <w:t xml:space="preserve">tate and </w:t>
      </w:r>
      <w:r>
        <w:rPr>
          <w:sz w:val="20"/>
          <w:szCs w:val="20"/>
        </w:rPr>
        <w:t>Z</w:t>
      </w:r>
      <w:r w:rsidR="00EC025E">
        <w:rPr>
          <w:sz w:val="20"/>
          <w:szCs w:val="20"/>
        </w:rPr>
        <w:t xml:space="preserve">ip, </w:t>
      </w:r>
      <w:r>
        <w:rPr>
          <w:sz w:val="20"/>
          <w:szCs w:val="20"/>
        </w:rPr>
        <w:t>C</w:t>
      </w:r>
      <w:r w:rsidR="00EC025E">
        <w:rPr>
          <w:sz w:val="20"/>
          <w:szCs w:val="20"/>
        </w:rPr>
        <w:t xml:space="preserve">ountry. Authors with the same affiliation must be grouped together on the same line with affiliation information following in a single block. </w:t>
      </w:r>
    </w:p>
    <w:p w14:paraId="4CFF394A" w14:textId="77777777" w:rsidR="00D11828" w:rsidRDefault="00D11828">
      <w:pPr>
        <w:jc w:val="both"/>
        <w:rPr>
          <w:sz w:val="20"/>
          <w:szCs w:val="20"/>
        </w:rPr>
      </w:pPr>
    </w:p>
    <w:p w14:paraId="7645B322" w14:textId="77777777" w:rsidR="00D11828" w:rsidRDefault="00EC025E" w:rsidP="00C95A65">
      <w:pPr>
        <w:pStyle w:val="Heading2"/>
        <w:numPr>
          <w:ilvl w:val="0"/>
          <w:numId w:val="10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Text Sections and Headings</w:t>
      </w:r>
    </w:p>
    <w:p w14:paraId="6AF604BA" w14:textId="77777777" w:rsidR="00D11828" w:rsidRDefault="00EC025E" w:rsidP="00C95A65">
      <w:pPr>
        <w:pStyle w:val="Heading2"/>
        <w:numPr>
          <w:ilvl w:val="1"/>
          <w:numId w:val="10"/>
        </w:numPr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Text Sections and Headings</w:t>
      </w:r>
    </w:p>
    <w:p w14:paraId="7B204AA1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Text should be organized into sections and subsections, with an Introduction and a Conclusions section being advisable. A single line should separate paragraphs; no indentation should be used. Font guidelines are as follows: </w:t>
      </w:r>
    </w:p>
    <w:p w14:paraId="20DBF475" w14:textId="77777777" w:rsidR="00D11828" w:rsidRDefault="00EC025E" w:rsidP="00757FBD">
      <w:pPr>
        <w:numPr>
          <w:ilvl w:val="0"/>
          <w:numId w:val="13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>Section Headings: Numbered, 12</w:t>
      </w:r>
      <w:r w:rsidR="00DA209C">
        <w:rPr>
          <w:sz w:val="20"/>
          <w:szCs w:val="20"/>
        </w:rPr>
        <w:t>-</w:t>
      </w:r>
      <w:r>
        <w:rPr>
          <w:sz w:val="20"/>
          <w:szCs w:val="20"/>
        </w:rPr>
        <w:t>point</w:t>
      </w:r>
      <w:r w:rsidR="00D46AB8">
        <w:rPr>
          <w:sz w:val="20"/>
          <w:szCs w:val="20"/>
        </w:rPr>
        <w:t>, Bold,</w:t>
      </w:r>
      <w:r w:rsidR="00DA209C">
        <w:rPr>
          <w:sz w:val="20"/>
          <w:szCs w:val="20"/>
        </w:rPr>
        <w:t xml:space="preserve"> Times New Roman</w:t>
      </w:r>
      <w:r>
        <w:rPr>
          <w:sz w:val="20"/>
          <w:szCs w:val="20"/>
        </w:rPr>
        <w:t xml:space="preserve">, Upper and Lower Case, </w:t>
      </w:r>
      <w:r w:rsidR="00DA209C">
        <w:rPr>
          <w:sz w:val="20"/>
          <w:szCs w:val="20"/>
        </w:rPr>
        <w:t>L</w:t>
      </w:r>
      <w:r w:rsidR="00D46AB8">
        <w:rPr>
          <w:sz w:val="20"/>
          <w:szCs w:val="20"/>
        </w:rPr>
        <w:t>eft-justified.</w:t>
      </w:r>
      <w:r>
        <w:rPr>
          <w:sz w:val="20"/>
          <w:szCs w:val="20"/>
        </w:rPr>
        <w:t xml:space="preserve"> </w:t>
      </w:r>
      <w:r w:rsidR="00D46AB8">
        <w:rPr>
          <w:sz w:val="20"/>
          <w:szCs w:val="20"/>
        </w:rPr>
        <w:t>L</w:t>
      </w:r>
      <w:r>
        <w:rPr>
          <w:sz w:val="20"/>
          <w:szCs w:val="20"/>
        </w:rPr>
        <w:t>eave one blank line above only.</w:t>
      </w:r>
    </w:p>
    <w:p w14:paraId="313DEA9F" w14:textId="77777777" w:rsidR="00D11828" w:rsidRDefault="00EC025E" w:rsidP="00757FBD">
      <w:pPr>
        <w:numPr>
          <w:ilvl w:val="0"/>
          <w:numId w:val="13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>Section Sub-headings: Numbered, 10</w:t>
      </w:r>
      <w:r w:rsidR="00DA209C">
        <w:rPr>
          <w:sz w:val="20"/>
          <w:szCs w:val="20"/>
        </w:rPr>
        <w:t>-</w:t>
      </w:r>
      <w:r>
        <w:rPr>
          <w:sz w:val="20"/>
          <w:szCs w:val="20"/>
        </w:rPr>
        <w:t xml:space="preserve">point, </w:t>
      </w:r>
      <w:r w:rsidR="00DA209C">
        <w:rPr>
          <w:sz w:val="20"/>
          <w:szCs w:val="20"/>
        </w:rPr>
        <w:t>B</w:t>
      </w:r>
      <w:r>
        <w:rPr>
          <w:sz w:val="20"/>
          <w:szCs w:val="20"/>
        </w:rPr>
        <w:t xml:space="preserve">old, </w:t>
      </w:r>
      <w:r w:rsidR="00D46AB8">
        <w:rPr>
          <w:sz w:val="20"/>
          <w:szCs w:val="20"/>
        </w:rPr>
        <w:t xml:space="preserve">Times New Roman, </w:t>
      </w:r>
      <w:r>
        <w:rPr>
          <w:sz w:val="20"/>
          <w:szCs w:val="20"/>
        </w:rPr>
        <w:t xml:space="preserve">Upper and Lower Case, </w:t>
      </w:r>
      <w:r w:rsidR="00DA209C">
        <w:rPr>
          <w:sz w:val="20"/>
          <w:szCs w:val="20"/>
        </w:rPr>
        <w:t>L</w:t>
      </w:r>
      <w:r w:rsidR="00D46AB8">
        <w:rPr>
          <w:sz w:val="20"/>
          <w:szCs w:val="20"/>
        </w:rPr>
        <w:t>eft-justified.</w:t>
      </w:r>
      <w:r>
        <w:rPr>
          <w:sz w:val="20"/>
          <w:szCs w:val="20"/>
        </w:rPr>
        <w:t xml:space="preserve"> </w:t>
      </w:r>
      <w:r w:rsidR="00D46AB8">
        <w:rPr>
          <w:sz w:val="20"/>
          <w:szCs w:val="20"/>
        </w:rPr>
        <w:t>L</w:t>
      </w:r>
      <w:r>
        <w:rPr>
          <w:sz w:val="20"/>
          <w:szCs w:val="20"/>
        </w:rPr>
        <w:t>eave one blank line above only.</w:t>
      </w:r>
    </w:p>
    <w:p w14:paraId="2F5E9F7E" w14:textId="77777777" w:rsidR="00D11828" w:rsidRDefault="00EC025E" w:rsidP="00757FBD">
      <w:pPr>
        <w:numPr>
          <w:ilvl w:val="0"/>
          <w:numId w:val="13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>Regular text: 10</w:t>
      </w:r>
      <w:r w:rsidR="00DA209C">
        <w:rPr>
          <w:sz w:val="20"/>
          <w:szCs w:val="20"/>
        </w:rPr>
        <w:t>-</w:t>
      </w:r>
      <w:r>
        <w:rPr>
          <w:sz w:val="20"/>
          <w:szCs w:val="20"/>
        </w:rPr>
        <w:t xml:space="preserve">point Times New Roman, </w:t>
      </w:r>
      <w:r w:rsidR="00DA209C">
        <w:rPr>
          <w:sz w:val="20"/>
          <w:szCs w:val="20"/>
        </w:rPr>
        <w:t>F</w:t>
      </w:r>
      <w:r>
        <w:rPr>
          <w:sz w:val="20"/>
          <w:szCs w:val="20"/>
        </w:rPr>
        <w:t>ull</w:t>
      </w:r>
      <w:r w:rsidR="00DA209C">
        <w:rPr>
          <w:sz w:val="20"/>
          <w:szCs w:val="20"/>
        </w:rPr>
        <w:t>-</w:t>
      </w:r>
      <w:r>
        <w:rPr>
          <w:sz w:val="20"/>
          <w:szCs w:val="20"/>
        </w:rPr>
        <w:t>justified, with a single line between paragraphs.</w:t>
      </w:r>
    </w:p>
    <w:p w14:paraId="5C19746C" w14:textId="77777777" w:rsidR="00D11828" w:rsidRDefault="00D11828">
      <w:pPr>
        <w:jc w:val="both"/>
        <w:rPr>
          <w:sz w:val="20"/>
          <w:szCs w:val="20"/>
        </w:rPr>
      </w:pPr>
    </w:p>
    <w:p w14:paraId="5794304B" w14:textId="77777777" w:rsidR="00D11828" w:rsidRDefault="00DA209C">
      <w:pPr>
        <w:pStyle w:val="Heading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EC025E">
        <w:rPr>
          <w:rFonts w:ascii="Times New Roman" w:eastAsia="Times New Roman" w:hAnsi="Times New Roman" w:cs="Times New Roman"/>
          <w:sz w:val="20"/>
          <w:szCs w:val="20"/>
        </w:rPr>
        <w:t>.2 Bullets</w:t>
      </w:r>
    </w:p>
    <w:p w14:paraId="6B0D9E03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>Bullet guidelines are as follows:</w:t>
      </w:r>
    </w:p>
    <w:p w14:paraId="0473C118" w14:textId="77777777" w:rsidR="00D11828" w:rsidRDefault="00D95E2F" w:rsidP="00757FBD">
      <w:pPr>
        <w:numPr>
          <w:ilvl w:val="0"/>
          <w:numId w:val="13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>First level bullet</w:t>
      </w:r>
    </w:p>
    <w:p w14:paraId="67C36DB0" w14:textId="77777777" w:rsidR="00D11828" w:rsidRDefault="00D95E2F" w:rsidP="00757FBD">
      <w:pPr>
        <w:numPr>
          <w:ilvl w:val="0"/>
          <w:numId w:val="5"/>
        </w:numPr>
        <w:ind w:left="990" w:hanging="270"/>
        <w:jc w:val="both"/>
        <w:rPr>
          <w:sz w:val="20"/>
          <w:szCs w:val="20"/>
        </w:rPr>
      </w:pPr>
      <w:r>
        <w:rPr>
          <w:sz w:val="20"/>
          <w:szCs w:val="20"/>
        </w:rPr>
        <w:t>Second level bullet</w:t>
      </w:r>
    </w:p>
    <w:p w14:paraId="4F53ED13" w14:textId="77777777" w:rsidR="00D46AB8" w:rsidRDefault="00D46AB8" w:rsidP="00D46AB8">
      <w:pPr>
        <w:numPr>
          <w:ilvl w:val="1"/>
          <w:numId w:val="5"/>
        </w:numPr>
        <w:ind w:left="1350" w:hanging="270"/>
        <w:jc w:val="both"/>
        <w:rPr>
          <w:sz w:val="20"/>
          <w:szCs w:val="20"/>
        </w:rPr>
      </w:pPr>
      <w:r>
        <w:rPr>
          <w:sz w:val="20"/>
          <w:szCs w:val="20"/>
        </w:rPr>
        <w:t>Third level bullet</w:t>
      </w:r>
    </w:p>
    <w:p w14:paraId="61BAE092" w14:textId="77777777" w:rsidR="00D11828" w:rsidRDefault="00D11828">
      <w:pPr>
        <w:jc w:val="both"/>
        <w:rPr>
          <w:sz w:val="20"/>
          <w:szCs w:val="20"/>
        </w:rPr>
      </w:pPr>
    </w:p>
    <w:p w14:paraId="594625BE" w14:textId="77777777" w:rsidR="00D11828" w:rsidRDefault="00DA209C">
      <w:pPr>
        <w:pStyle w:val="Heading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C025E">
        <w:rPr>
          <w:rFonts w:ascii="Times New Roman" w:eastAsia="Times New Roman" w:hAnsi="Times New Roman" w:cs="Times New Roman"/>
        </w:rPr>
        <w:t>. Figures, Tables, and Their Captions</w:t>
      </w:r>
    </w:p>
    <w:p w14:paraId="7322C8A8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Tables and figures should be included in the main text (see </w:t>
      </w:r>
      <w:r w:rsidRPr="00913C8A">
        <w:rPr>
          <w:b/>
          <w:sz w:val="20"/>
          <w:szCs w:val="20"/>
        </w:rPr>
        <w:t>Figure 1</w:t>
      </w:r>
      <w:r>
        <w:rPr>
          <w:sz w:val="20"/>
          <w:szCs w:val="20"/>
        </w:rPr>
        <w:t xml:space="preserve"> and </w:t>
      </w:r>
      <w:r w:rsidRPr="00913C8A">
        <w:rPr>
          <w:b/>
          <w:sz w:val="20"/>
          <w:szCs w:val="20"/>
        </w:rPr>
        <w:t>Table 1</w:t>
      </w:r>
      <w:r>
        <w:rPr>
          <w:sz w:val="20"/>
          <w:szCs w:val="20"/>
        </w:rPr>
        <w:t xml:space="preserve">), as close to the point of their introduction as possible. </w:t>
      </w:r>
      <w:r w:rsidR="00DA209C">
        <w:rPr>
          <w:sz w:val="20"/>
          <w:szCs w:val="20"/>
        </w:rPr>
        <w:t>F</w:t>
      </w:r>
      <w:r>
        <w:rPr>
          <w:sz w:val="20"/>
          <w:szCs w:val="20"/>
        </w:rPr>
        <w:t>igure and table numbering should be independent. Captions guidelines are as follows:</w:t>
      </w:r>
    </w:p>
    <w:p w14:paraId="1878BEAF" w14:textId="77777777" w:rsidR="00D95E2F" w:rsidRDefault="00D95E2F" w:rsidP="00757FBD">
      <w:pPr>
        <w:numPr>
          <w:ilvl w:val="0"/>
          <w:numId w:val="13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Table caption: 10-point Times New Roman, </w:t>
      </w:r>
      <w:r w:rsidR="00913C8A">
        <w:rPr>
          <w:sz w:val="20"/>
          <w:szCs w:val="20"/>
        </w:rPr>
        <w:t>c</w:t>
      </w:r>
      <w:r>
        <w:rPr>
          <w:sz w:val="20"/>
          <w:szCs w:val="20"/>
        </w:rPr>
        <w:t>entered</w:t>
      </w:r>
      <w:r w:rsidR="00913C8A">
        <w:rPr>
          <w:sz w:val="20"/>
          <w:szCs w:val="20"/>
        </w:rPr>
        <w:t xml:space="preserve"> (if a single line) or full-justified (if multiple lines).</w:t>
      </w:r>
      <w:r>
        <w:rPr>
          <w:sz w:val="20"/>
          <w:szCs w:val="20"/>
        </w:rPr>
        <w:t xml:space="preserve"> Place above the table, leave one blank line above </w:t>
      </w:r>
      <w:r w:rsidR="00913C8A">
        <w:rPr>
          <w:sz w:val="20"/>
          <w:szCs w:val="20"/>
        </w:rPr>
        <w:t>and below</w:t>
      </w:r>
      <w:r>
        <w:rPr>
          <w:sz w:val="20"/>
          <w:szCs w:val="20"/>
        </w:rPr>
        <w:t xml:space="preserve">. For example, see </w:t>
      </w:r>
      <w:r w:rsidRPr="00757FBD">
        <w:rPr>
          <w:b/>
          <w:sz w:val="20"/>
          <w:szCs w:val="20"/>
        </w:rPr>
        <w:t>Table 1</w:t>
      </w:r>
      <w:r>
        <w:rPr>
          <w:sz w:val="20"/>
          <w:szCs w:val="20"/>
        </w:rPr>
        <w:t xml:space="preserve"> below.</w:t>
      </w:r>
    </w:p>
    <w:p w14:paraId="6B37F78B" w14:textId="77777777" w:rsidR="00D11828" w:rsidRDefault="00EC025E" w:rsidP="00757FBD">
      <w:pPr>
        <w:numPr>
          <w:ilvl w:val="0"/>
          <w:numId w:val="13"/>
        </w:numPr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>Figure captions: 10</w:t>
      </w:r>
      <w:r w:rsidR="00DA209C">
        <w:rPr>
          <w:sz w:val="20"/>
          <w:szCs w:val="20"/>
        </w:rPr>
        <w:t>-</w:t>
      </w:r>
      <w:r>
        <w:rPr>
          <w:sz w:val="20"/>
          <w:szCs w:val="20"/>
        </w:rPr>
        <w:t xml:space="preserve">point Times New Roman, </w:t>
      </w:r>
      <w:r w:rsidR="00913C8A">
        <w:rPr>
          <w:sz w:val="20"/>
          <w:szCs w:val="20"/>
        </w:rPr>
        <w:t>centered (if a single line) or full-justified (if multiple lines).</w:t>
      </w:r>
      <w:r>
        <w:rPr>
          <w:sz w:val="20"/>
          <w:szCs w:val="20"/>
        </w:rPr>
        <w:t xml:space="preserve"> </w:t>
      </w:r>
      <w:r w:rsidR="00DA209C">
        <w:rPr>
          <w:sz w:val="20"/>
          <w:szCs w:val="20"/>
        </w:rPr>
        <w:t>P</w:t>
      </w:r>
      <w:r>
        <w:rPr>
          <w:sz w:val="20"/>
          <w:szCs w:val="20"/>
        </w:rPr>
        <w:t xml:space="preserve">lace below the figure, leave one blank line above and below. For example, see </w:t>
      </w:r>
      <w:r w:rsidRPr="00757FBD">
        <w:rPr>
          <w:b/>
          <w:sz w:val="20"/>
          <w:szCs w:val="20"/>
        </w:rPr>
        <w:t>Figure 1</w:t>
      </w:r>
      <w:r>
        <w:rPr>
          <w:sz w:val="20"/>
          <w:szCs w:val="20"/>
        </w:rPr>
        <w:t xml:space="preserve"> below.</w:t>
      </w:r>
    </w:p>
    <w:p w14:paraId="5D2083A2" w14:textId="77777777" w:rsidR="00D11828" w:rsidRDefault="00D11828">
      <w:pPr>
        <w:jc w:val="both"/>
        <w:rPr>
          <w:sz w:val="20"/>
          <w:szCs w:val="20"/>
        </w:rPr>
      </w:pPr>
    </w:p>
    <w:p w14:paraId="4366CCAC" w14:textId="77777777" w:rsidR="00913C8A" w:rsidRDefault="00913C8A" w:rsidP="00913C8A">
      <w:pPr>
        <w:keepNext/>
        <w:jc w:val="center"/>
        <w:rPr>
          <w:sz w:val="20"/>
          <w:szCs w:val="20"/>
        </w:rPr>
      </w:pPr>
      <w:r w:rsidRPr="00913C8A">
        <w:rPr>
          <w:b/>
          <w:sz w:val="20"/>
          <w:szCs w:val="20"/>
        </w:rPr>
        <w:t>Table 1:</w:t>
      </w:r>
      <w:r>
        <w:rPr>
          <w:sz w:val="20"/>
          <w:szCs w:val="20"/>
        </w:rPr>
        <w:t xml:space="preserve"> Example table </w:t>
      </w:r>
      <w:r w:rsidR="00A761E8">
        <w:rPr>
          <w:sz w:val="20"/>
          <w:szCs w:val="20"/>
        </w:rPr>
        <w:t>listing</w:t>
      </w:r>
      <w:r>
        <w:rPr>
          <w:sz w:val="20"/>
          <w:szCs w:val="20"/>
        </w:rPr>
        <w:t xml:space="preserve"> </w:t>
      </w:r>
      <w:r w:rsidR="00A761E8">
        <w:rPr>
          <w:sz w:val="20"/>
          <w:szCs w:val="20"/>
        </w:rPr>
        <w:t xml:space="preserve">preventive maintenance </w:t>
      </w:r>
      <w:r w:rsidR="00B86D77">
        <w:rPr>
          <w:sz w:val="20"/>
          <w:szCs w:val="20"/>
        </w:rPr>
        <w:t>parameters</w:t>
      </w:r>
      <w:r w:rsidR="00A76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</w:t>
      </w:r>
      <w:r w:rsidR="00A761E8">
        <w:rPr>
          <w:sz w:val="20"/>
          <w:szCs w:val="20"/>
        </w:rPr>
        <w:t xml:space="preserve">an </w:t>
      </w:r>
      <w:r>
        <w:rPr>
          <w:sz w:val="20"/>
          <w:szCs w:val="20"/>
        </w:rPr>
        <w:t>electric distribution case study</w:t>
      </w:r>
    </w:p>
    <w:p w14:paraId="59C6AEC3" w14:textId="77777777" w:rsidR="00913C8A" w:rsidRDefault="00913C8A" w:rsidP="00913C8A">
      <w:pPr>
        <w:keepNext/>
        <w:jc w:val="center"/>
        <w:rPr>
          <w:sz w:val="20"/>
          <w:szCs w:val="20"/>
        </w:rPr>
      </w:pPr>
    </w:p>
    <w:tbl>
      <w:tblPr>
        <w:tblStyle w:val="a"/>
        <w:tblW w:w="6750" w:type="dxa"/>
        <w:jc w:val="center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350"/>
        <w:gridCol w:w="1530"/>
        <w:gridCol w:w="1440"/>
      </w:tblGrid>
      <w:tr w:rsidR="00913C8A" w14:paraId="4FC1F3C7" w14:textId="77777777" w:rsidTr="00913C8A">
        <w:trPr>
          <w:trHeight w:val="432"/>
          <w:jc w:val="center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2B453C" w14:textId="77777777" w:rsidR="00913C8A" w:rsidRDefault="00913C8A" w:rsidP="00913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component (</w:t>
            </w:r>
            <w:proofErr w:type="spellStart"/>
            <w:r w:rsidRPr="00913C8A">
              <w:rPr>
                <w:i/>
                <w:sz w:val="20"/>
                <w:szCs w:val="20"/>
              </w:rPr>
              <w:t>X</w:t>
            </w:r>
            <w:r w:rsidRPr="00913C8A">
              <w:rPr>
                <w:i/>
                <w:sz w:val="20"/>
                <w:szCs w:val="20"/>
                <w:vertAlign w:val="subscript"/>
              </w:rPr>
              <w:t>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0BD2D5" w14:textId="77777777" w:rsidR="00913C8A" w:rsidRPr="00913C8A" w:rsidRDefault="00913C8A" w:rsidP="00913C8A">
            <w:pPr>
              <w:jc w:val="center"/>
              <w:rPr>
                <w:i/>
                <w:sz w:val="20"/>
                <w:szCs w:val="20"/>
              </w:rPr>
            </w:pPr>
            <w:r w:rsidRPr="00913C8A">
              <w:rPr>
                <w:i/>
                <w:sz w:val="20"/>
                <w:szCs w:val="20"/>
              </w:rPr>
              <w:t>α</w:t>
            </w:r>
            <w:r w:rsidRPr="00913C8A">
              <w:rPr>
                <w:i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A40C86" w14:textId="77777777" w:rsidR="00913C8A" w:rsidRPr="00913C8A" w:rsidRDefault="00913C8A" w:rsidP="00913C8A">
            <w:pPr>
              <w:jc w:val="center"/>
              <w:rPr>
                <w:i/>
                <w:sz w:val="20"/>
                <w:szCs w:val="20"/>
              </w:rPr>
            </w:pPr>
            <w:r w:rsidRPr="00913C8A">
              <w:rPr>
                <w:i/>
                <w:sz w:val="20"/>
                <w:szCs w:val="20"/>
              </w:rPr>
              <w:t>β</w:t>
            </w:r>
            <w:r w:rsidRPr="00913C8A">
              <w:rPr>
                <w:i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12DAC" w14:textId="77777777" w:rsidR="00913C8A" w:rsidRDefault="006D31D8" w:rsidP="00913C8A">
            <w:pPr>
              <w:jc w:val="center"/>
              <w:rPr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PM</m:t>
                    </m:r>
                  </m:sup>
                </m:sSubSup>
              </m:oMath>
            </m:oMathPara>
          </w:p>
        </w:tc>
      </w:tr>
      <w:tr w:rsidR="00913C8A" w14:paraId="42E92382" w14:textId="77777777" w:rsidTr="00913C8A">
        <w:trPr>
          <w:trHeight w:val="432"/>
          <w:jc w:val="center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20065" w14:textId="77777777" w:rsidR="00913C8A" w:rsidRDefault="00913C8A" w:rsidP="00913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 System 2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C5FA21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9C337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2FF4D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</w:tr>
      <w:tr w:rsidR="00913C8A" w14:paraId="3FB7CB79" w14:textId="77777777" w:rsidTr="00913C8A">
        <w:trPr>
          <w:trHeight w:val="432"/>
          <w:jc w:val="center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0419DB" w14:textId="77777777" w:rsidR="00913C8A" w:rsidRDefault="00913C8A" w:rsidP="00913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Company 1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0A20E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35AF1A" w14:textId="77777777" w:rsidR="00913C8A" w:rsidRDefault="00913C8A" w:rsidP="00913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B653E" w14:textId="77777777" w:rsidR="00913C8A" w:rsidRDefault="00913C8A" w:rsidP="00913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</w:tr>
      <w:tr w:rsidR="00913C8A" w14:paraId="28B84874" w14:textId="77777777" w:rsidTr="00913C8A">
        <w:trPr>
          <w:trHeight w:val="432"/>
          <w:jc w:val="center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05B388" w14:textId="77777777" w:rsidR="00913C8A" w:rsidRDefault="00913C8A" w:rsidP="00913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Company 2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C52254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C2B3A7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72DDEB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</w:tr>
      <w:tr w:rsidR="00913C8A" w14:paraId="724F3051" w14:textId="77777777" w:rsidTr="00913C8A">
        <w:trPr>
          <w:trHeight w:val="432"/>
          <w:jc w:val="center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C059F1" w14:textId="77777777" w:rsidR="00913C8A" w:rsidRDefault="00913C8A" w:rsidP="00363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Company 3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73730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CEE99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FA4C55" w14:textId="77777777" w:rsidR="00913C8A" w:rsidRDefault="00913C8A" w:rsidP="0036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</w:tr>
    </w:tbl>
    <w:p w14:paraId="62FD92A7" w14:textId="77777777" w:rsidR="008E2360" w:rsidRDefault="008E2360">
      <w:pPr>
        <w:jc w:val="both"/>
        <w:rPr>
          <w:sz w:val="20"/>
          <w:szCs w:val="20"/>
        </w:rPr>
      </w:pPr>
    </w:p>
    <w:p w14:paraId="34EFFAFE" w14:textId="77777777" w:rsidR="00D46AB8" w:rsidRDefault="00D46AB8" w:rsidP="00D46AB8">
      <w:pPr>
        <w:jc w:val="both"/>
        <w:rPr>
          <w:sz w:val="20"/>
          <w:szCs w:val="20"/>
        </w:rPr>
      </w:pPr>
      <w:r>
        <w:rPr>
          <w:sz w:val="20"/>
          <w:szCs w:val="20"/>
        </w:rPr>
        <w:t>This is an example paragraph to demonstrate the guidelines for the table (above) and figure (below).</w:t>
      </w:r>
    </w:p>
    <w:p w14:paraId="757CB272" w14:textId="77777777" w:rsidR="00D46AB8" w:rsidRDefault="00D46AB8">
      <w:pPr>
        <w:jc w:val="both"/>
        <w:rPr>
          <w:sz w:val="20"/>
          <w:szCs w:val="20"/>
        </w:rPr>
      </w:pPr>
    </w:p>
    <w:p w14:paraId="4BD6A6E4" w14:textId="77777777" w:rsidR="00D11828" w:rsidRDefault="00D95E2F">
      <w:pPr>
        <w:jc w:val="center"/>
      </w:pPr>
      <w:r w:rsidRPr="00D95E2F">
        <w:rPr>
          <w:noProof/>
        </w:rPr>
        <w:lastRenderedPageBreak/>
        <w:drawing>
          <wp:inline distT="0" distB="0" distL="0" distR="0" wp14:anchorId="7A387C9B" wp14:editId="64113187">
            <wp:extent cx="4486275" cy="3845448"/>
            <wp:effectExtent l="19050" t="19050" r="9525" b="222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7075" t="18889" r="19687" b="5678"/>
                    <a:stretch/>
                  </pic:blipFill>
                  <pic:spPr>
                    <a:xfrm>
                      <a:off x="0" y="0"/>
                      <a:ext cx="4539967" cy="3891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CD4CD4" w14:textId="77777777" w:rsidR="00D11828" w:rsidRDefault="00D11828">
      <w:pPr>
        <w:jc w:val="center"/>
        <w:rPr>
          <w:sz w:val="20"/>
          <w:szCs w:val="20"/>
        </w:rPr>
      </w:pPr>
    </w:p>
    <w:p w14:paraId="530905E1" w14:textId="77777777" w:rsidR="00D11828" w:rsidRDefault="00EC025E" w:rsidP="00D46AB8">
      <w:pPr>
        <w:jc w:val="both"/>
        <w:rPr>
          <w:sz w:val="20"/>
          <w:szCs w:val="20"/>
        </w:rPr>
      </w:pPr>
      <w:r w:rsidRPr="00D46AB8">
        <w:rPr>
          <w:b/>
          <w:sz w:val="20"/>
          <w:szCs w:val="20"/>
        </w:rPr>
        <w:t>Figure 1:</w:t>
      </w:r>
      <w:r>
        <w:rPr>
          <w:sz w:val="20"/>
          <w:szCs w:val="20"/>
        </w:rPr>
        <w:t xml:space="preserve"> Example figure </w:t>
      </w:r>
      <w:r w:rsidR="00913C8A">
        <w:rPr>
          <w:sz w:val="20"/>
          <w:szCs w:val="20"/>
        </w:rPr>
        <w:t xml:space="preserve">demonstrating </w:t>
      </w:r>
      <w:r w:rsidR="00913C8A" w:rsidRPr="00757FBD">
        <w:rPr>
          <w:b/>
          <w:sz w:val="20"/>
          <w:szCs w:val="20"/>
        </w:rPr>
        <w:t>(a</w:t>
      </w:r>
      <w:r w:rsidR="00D46AB8" w:rsidRPr="00757FBD">
        <w:rPr>
          <w:b/>
          <w:sz w:val="20"/>
          <w:szCs w:val="20"/>
        </w:rPr>
        <w:t>, b</w:t>
      </w:r>
      <w:r w:rsidR="00913C8A" w:rsidRPr="00757FBD">
        <w:rPr>
          <w:b/>
          <w:sz w:val="20"/>
          <w:szCs w:val="20"/>
        </w:rPr>
        <w:t>)</w:t>
      </w:r>
      <w:r w:rsidR="00913C8A">
        <w:rPr>
          <w:sz w:val="20"/>
          <w:szCs w:val="20"/>
        </w:rPr>
        <w:t xml:space="preserve"> </w:t>
      </w:r>
      <w:r w:rsidR="00D46AB8">
        <w:rPr>
          <w:sz w:val="20"/>
          <w:szCs w:val="20"/>
        </w:rPr>
        <w:t xml:space="preserve">the </w:t>
      </w:r>
      <w:r w:rsidR="00913C8A">
        <w:rPr>
          <w:sz w:val="20"/>
          <w:szCs w:val="20"/>
        </w:rPr>
        <w:t>concept</w:t>
      </w:r>
      <w:r w:rsidR="00D46AB8">
        <w:rPr>
          <w:sz w:val="20"/>
          <w:szCs w:val="20"/>
        </w:rPr>
        <w:t xml:space="preserve"> of ultrasound-assisted </w:t>
      </w:r>
      <w:r w:rsidR="00A761E8">
        <w:rPr>
          <w:sz w:val="20"/>
          <w:szCs w:val="20"/>
        </w:rPr>
        <w:t>3D-</w:t>
      </w:r>
      <w:r w:rsidR="00D46AB8">
        <w:rPr>
          <w:sz w:val="20"/>
          <w:szCs w:val="20"/>
        </w:rPr>
        <w:t>biofabrication process</w:t>
      </w:r>
      <w:r w:rsidR="00913C8A">
        <w:rPr>
          <w:sz w:val="20"/>
          <w:szCs w:val="20"/>
        </w:rPr>
        <w:t xml:space="preserve">, and </w:t>
      </w:r>
      <w:r w:rsidR="00D46AB8" w:rsidRPr="00757FBD">
        <w:rPr>
          <w:b/>
          <w:sz w:val="20"/>
          <w:szCs w:val="20"/>
        </w:rPr>
        <w:t>(c, d</w:t>
      </w:r>
      <w:r w:rsidR="00913C8A" w:rsidRPr="00757FBD">
        <w:rPr>
          <w:b/>
          <w:sz w:val="20"/>
          <w:szCs w:val="20"/>
        </w:rPr>
        <w:t>)</w:t>
      </w:r>
      <w:r w:rsidR="00913C8A">
        <w:rPr>
          <w:sz w:val="20"/>
          <w:szCs w:val="20"/>
        </w:rPr>
        <w:t xml:space="preserve"> experimental results </w:t>
      </w:r>
      <w:r w:rsidR="00D46AB8">
        <w:rPr>
          <w:sz w:val="20"/>
          <w:szCs w:val="20"/>
        </w:rPr>
        <w:t xml:space="preserve">with </w:t>
      </w:r>
      <w:r w:rsidR="00AF50FB">
        <w:rPr>
          <w:sz w:val="20"/>
          <w:szCs w:val="20"/>
        </w:rPr>
        <w:t xml:space="preserve">aligned </w:t>
      </w:r>
      <w:r w:rsidR="00D46AB8">
        <w:rPr>
          <w:sz w:val="20"/>
          <w:szCs w:val="20"/>
        </w:rPr>
        <w:t xml:space="preserve">cells. </w:t>
      </w:r>
      <w:r w:rsidR="00AF50FB">
        <w:rPr>
          <w:sz w:val="20"/>
          <w:szCs w:val="20"/>
        </w:rPr>
        <w:t xml:space="preserve">A figure could include a single or multiple schematics, </w:t>
      </w:r>
      <w:r w:rsidR="007B30AC">
        <w:rPr>
          <w:sz w:val="20"/>
          <w:szCs w:val="20"/>
        </w:rPr>
        <w:t xml:space="preserve">line and </w:t>
      </w:r>
      <w:r w:rsidR="00AF50FB">
        <w:rPr>
          <w:sz w:val="20"/>
          <w:szCs w:val="20"/>
        </w:rPr>
        <w:t xml:space="preserve">CAD drawings, photos, graphs etc. </w:t>
      </w:r>
      <w:r w:rsidR="00B86D77">
        <w:rPr>
          <w:sz w:val="20"/>
          <w:szCs w:val="20"/>
        </w:rPr>
        <w:t>arranged in a</w:t>
      </w:r>
      <w:r w:rsidR="007B30AC">
        <w:rPr>
          <w:sz w:val="20"/>
          <w:szCs w:val="20"/>
        </w:rPr>
        <w:t xml:space="preserve"> concise</w:t>
      </w:r>
      <w:r w:rsidR="00B86D77">
        <w:rPr>
          <w:sz w:val="20"/>
          <w:szCs w:val="20"/>
        </w:rPr>
        <w:t xml:space="preserve"> layout. </w:t>
      </w:r>
      <w:r w:rsidR="00AF50FB">
        <w:rPr>
          <w:sz w:val="20"/>
          <w:szCs w:val="20"/>
        </w:rPr>
        <w:t>Labels within the figure should be legible.</w:t>
      </w:r>
      <w:r w:rsidR="00B86D77">
        <w:rPr>
          <w:sz w:val="20"/>
          <w:szCs w:val="20"/>
        </w:rPr>
        <w:t xml:space="preserve"> Captions or body text should not be wrapped around the figure.</w:t>
      </w:r>
    </w:p>
    <w:p w14:paraId="1C3370AB" w14:textId="77777777" w:rsidR="00D11828" w:rsidRDefault="00D11828">
      <w:pPr>
        <w:jc w:val="both"/>
        <w:rPr>
          <w:sz w:val="20"/>
          <w:szCs w:val="20"/>
        </w:rPr>
      </w:pPr>
    </w:p>
    <w:p w14:paraId="7C76011F" w14:textId="77777777" w:rsidR="00D11828" w:rsidRDefault="0037154C">
      <w:pPr>
        <w:pStyle w:val="Heading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EC025E">
        <w:rPr>
          <w:rFonts w:ascii="Times New Roman" w:eastAsia="Times New Roman" w:hAnsi="Times New Roman" w:cs="Times New Roman"/>
        </w:rPr>
        <w:t>. Equations</w:t>
      </w:r>
    </w:p>
    <w:p w14:paraId="5615FA85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Equations should be centered and numbered, with the </w:t>
      </w:r>
      <w:r w:rsidR="0037154C">
        <w:rPr>
          <w:sz w:val="20"/>
          <w:szCs w:val="20"/>
        </w:rPr>
        <w:t xml:space="preserve">equation </w:t>
      </w:r>
      <w:r>
        <w:rPr>
          <w:sz w:val="20"/>
          <w:szCs w:val="20"/>
        </w:rPr>
        <w:t xml:space="preserve">number in parentheses, positioned flush to the right margin. </w:t>
      </w:r>
      <w:r w:rsidR="0037154C">
        <w:rPr>
          <w:sz w:val="20"/>
          <w:szCs w:val="20"/>
        </w:rPr>
        <w:t>T</w:t>
      </w:r>
      <w:r>
        <w:rPr>
          <w:sz w:val="20"/>
          <w:szCs w:val="20"/>
        </w:rPr>
        <w:t>hey should be prepared with an Equation Writer</w:t>
      </w:r>
      <w:r w:rsidR="00757FBD">
        <w:rPr>
          <w:sz w:val="20"/>
          <w:szCs w:val="20"/>
        </w:rPr>
        <w:t>;</w:t>
      </w:r>
      <w:r w:rsidR="0037154C">
        <w:rPr>
          <w:sz w:val="20"/>
          <w:szCs w:val="20"/>
        </w:rPr>
        <w:t xml:space="preserve"> screenshots</w:t>
      </w:r>
      <w:r w:rsidR="00757FBD">
        <w:rPr>
          <w:sz w:val="20"/>
          <w:szCs w:val="20"/>
        </w:rPr>
        <w:t xml:space="preserve"> should not be used</w:t>
      </w:r>
      <w:r>
        <w:rPr>
          <w:sz w:val="20"/>
          <w:szCs w:val="20"/>
        </w:rPr>
        <w:t xml:space="preserve">. </w:t>
      </w:r>
      <w:r w:rsidR="000031CD">
        <w:rPr>
          <w:sz w:val="20"/>
          <w:szCs w:val="20"/>
        </w:rPr>
        <w:t xml:space="preserve">Leave one line before and after every equation. </w:t>
      </w:r>
      <w:r>
        <w:rPr>
          <w:sz w:val="20"/>
          <w:szCs w:val="20"/>
        </w:rPr>
        <w:t xml:space="preserve">See Equation (1) below </w:t>
      </w:r>
      <w:r w:rsidR="0037154C">
        <w:rPr>
          <w:sz w:val="20"/>
          <w:szCs w:val="20"/>
        </w:rPr>
        <w:t>as an example</w:t>
      </w:r>
      <w:r>
        <w:rPr>
          <w:sz w:val="20"/>
          <w:szCs w:val="20"/>
        </w:rPr>
        <w:t>.</w:t>
      </w:r>
    </w:p>
    <w:p w14:paraId="2438AEB0" w14:textId="77777777" w:rsidR="0037154C" w:rsidRDefault="0037154C">
      <w:pPr>
        <w:jc w:val="both"/>
        <w:rPr>
          <w:sz w:val="20"/>
          <w:szCs w:val="20"/>
        </w:rPr>
      </w:pPr>
    </w:p>
    <w:p w14:paraId="2D925EC5" w14:textId="77777777" w:rsidR="0037154C" w:rsidRPr="0037154C" w:rsidRDefault="006D31D8" w:rsidP="0037154C">
      <w:pPr>
        <w:pStyle w:val="NormalWeb"/>
        <w:spacing w:before="0" w:beforeAutospacing="0" w:after="0" w:afterAutospacing="0" w:line="264" w:lineRule="auto"/>
        <w:jc w:val="right"/>
        <w:rPr>
          <w:rFonts w:ascii="Cambria Math" w:hAnsi="Cambria Math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align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9λη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2πk</m:t>
            </m:r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Φ</m:t>
            </m:r>
          </m:den>
        </m:f>
        <m:func>
          <m:funcPr>
            <m:ctrlPr>
              <w:rPr>
                <w:rFonts w:ascii="Cambria Math" w:hAnsi="Cambria Math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</m:e>
                    </m:func>
                  </m:den>
                </m:f>
              </m:e>
            </m:d>
          </m:e>
        </m:func>
      </m:oMath>
      <w:r w:rsidR="0037154C" w:rsidRPr="0037154C">
        <w:rPr>
          <w:rFonts w:ascii="Cambria Math" w:hAnsi="Cambria Math"/>
          <w:sz w:val="20"/>
          <w:szCs w:val="20"/>
        </w:rPr>
        <w:t xml:space="preserve"> </w:t>
      </w:r>
      <w:r w:rsidR="0037154C" w:rsidRPr="0037154C">
        <w:rPr>
          <w:rFonts w:ascii="Cambria Math" w:hAnsi="Cambria Math"/>
          <w:sz w:val="20"/>
          <w:szCs w:val="20"/>
        </w:rPr>
        <w:tab/>
      </w:r>
      <w:r w:rsidR="0037154C" w:rsidRPr="0037154C">
        <w:rPr>
          <w:rFonts w:ascii="Cambria Math" w:hAnsi="Cambria Math"/>
          <w:sz w:val="20"/>
          <w:szCs w:val="20"/>
        </w:rPr>
        <w:tab/>
      </w:r>
      <w:r w:rsidR="0037154C" w:rsidRPr="0037154C">
        <w:rPr>
          <w:rFonts w:ascii="Cambria Math" w:hAnsi="Cambria Math"/>
          <w:sz w:val="20"/>
          <w:szCs w:val="20"/>
        </w:rPr>
        <w:tab/>
      </w:r>
      <w:r w:rsidR="0037154C" w:rsidRPr="0037154C">
        <w:rPr>
          <w:rFonts w:ascii="Cambria Math" w:hAnsi="Cambria Math"/>
          <w:sz w:val="20"/>
          <w:szCs w:val="20"/>
        </w:rPr>
        <w:tab/>
      </w:r>
      <w:r w:rsidR="0037154C" w:rsidRPr="0037154C">
        <w:rPr>
          <w:rFonts w:ascii="Cambria Math" w:hAnsi="Cambria Math"/>
          <w:sz w:val="20"/>
          <w:szCs w:val="20"/>
        </w:rPr>
        <w:tab/>
        <w:t>(1)</w:t>
      </w:r>
    </w:p>
    <w:p w14:paraId="634A7452" w14:textId="77777777" w:rsidR="00D11828" w:rsidRPr="00757FBD" w:rsidRDefault="00D11828" w:rsidP="00757FBD">
      <w:pPr>
        <w:jc w:val="both"/>
        <w:rPr>
          <w:b/>
          <w:sz w:val="20"/>
          <w:szCs w:val="20"/>
        </w:rPr>
      </w:pPr>
    </w:p>
    <w:p w14:paraId="3A5D55F1" w14:textId="77777777" w:rsidR="00D11828" w:rsidRDefault="00EC025E">
      <w:pPr>
        <w:pStyle w:val="Heading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Acknowledgements</w:t>
      </w:r>
    </w:p>
    <w:p w14:paraId="29B6C476" w14:textId="77777777" w:rsidR="00D11828" w:rsidRDefault="00EC02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Acknowledgement of funding support and/or any other kind of assistance should be </w:t>
      </w:r>
      <w:r w:rsidR="0037154C">
        <w:rPr>
          <w:sz w:val="20"/>
          <w:szCs w:val="20"/>
        </w:rPr>
        <w:t>presented</w:t>
      </w:r>
      <w:r>
        <w:rPr>
          <w:sz w:val="20"/>
          <w:szCs w:val="20"/>
        </w:rPr>
        <w:t xml:space="preserve"> in an "Acknowledgements" section, located immediately before the "References" section. If the acknowledgements include or can be easily linked to the authors, then this information should not be included until final submission to ensure a double-blind review.</w:t>
      </w:r>
      <w:r w:rsidR="0037154C">
        <w:rPr>
          <w:sz w:val="20"/>
          <w:szCs w:val="20"/>
        </w:rPr>
        <w:t xml:space="preserve"> This section should not have a section number.</w:t>
      </w:r>
    </w:p>
    <w:p w14:paraId="639BA866" w14:textId="77777777" w:rsidR="00D11828" w:rsidRDefault="00D11828">
      <w:pPr>
        <w:jc w:val="both"/>
        <w:rPr>
          <w:sz w:val="20"/>
          <w:szCs w:val="20"/>
        </w:rPr>
      </w:pPr>
    </w:p>
    <w:p w14:paraId="65984079" w14:textId="77777777" w:rsidR="00D11828" w:rsidRDefault="00EC025E">
      <w:pPr>
        <w:pStyle w:val="Heading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References and Citations</w:t>
      </w:r>
    </w:p>
    <w:p w14:paraId="1CEE3F9F" w14:textId="77777777" w:rsidR="00D11828" w:rsidRDefault="0037154C">
      <w:pPr>
        <w:jc w:val="both"/>
        <w:rPr>
          <w:sz w:val="20"/>
          <w:szCs w:val="20"/>
        </w:rPr>
      </w:pPr>
      <w:r>
        <w:rPr>
          <w:sz w:val="20"/>
          <w:szCs w:val="20"/>
        </w:rPr>
        <w:t>The IEEE style</w:t>
      </w:r>
      <w:r w:rsidR="00EC025E">
        <w:rPr>
          <w:sz w:val="20"/>
          <w:szCs w:val="20"/>
        </w:rPr>
        <w:t xml:space="preserve"> should be </w:t>
      </w:r>
      <w:r>
        <w:rPr>
          <w:sz w:val="20"/>
          <w:szCs w:val="20"/>
        </w:rPr>
        <w:t>followed for references and citations</w:t>
      </w:r>
      <w:r w:rsidR="00D53E23">
        <w:rPr>
          <w:sz w:val="20"/>
          <w:szCs w:val="20"/>
        </w:rPr>
        <w:t xml:space="preserve"> for each manuscript submitted to the 2020 IISE Annual Conference </w:t>
      </w:r>
      <w:r w:rsidR="002F4B02">
        <w:rPr>
          <w:sz w:val="20"/>
          <w:szCs w:val="20"/>
        </w:rPr>
        <w:t>[1</w:t>
      </w:r>
      <w:r w:rsidR="00D53E23">
        <w:rPr>
          <w:sz w:val="20"/>
          <w:szCs w:val="20"/>
        </w:rPr>
        <w:t>, 2</w:t>
      </w:r>
      <w:r w:rsidR="002F4B02">
        <w:rPr>
          <w:sz w:val="20"/>
          <w:szCs w:val="20"/>
        </w:rPr>
        <w:t>]</w:t>
      </w:r>
      <w:r>
        <w:rPr>
          <w:sz w:val="20"/>
          <w:szCs w:val="20"/>
        </w:rPr>
        <w:t xml:space="preserve">. </w:t>
      </w:r>
      <w:r w:rsidR="002F4B02">
        <w:rPr>
          <w:sz w:val="20"/>
          <w:szCs w:val="20"/>
        </w:rPr>
        <w:t xml:space="preserve">In brief, references must be </w:t>
      </w:r>
      <w:r w:rsidR="00EC025E">
        <w:rPr>
          <w:sz w:val="20"/>
          <w:szCs w:val="20"/>
        </w:rPr>
        <w:t xml:space="preserve">numbered sequentially by order of occurrence in the text </w:t>
      </w:r>
      <w:r w:rsidR="002F4B02">
        <w:rPr>
          <w:sz w:val="20"/>
          <w:szCs w:val="20"/>
        </w:rPr>
        <w:t xml:space="preserve">(not alphabetically) </w:t>
      </w:r>
      <w:r w:rsidR="00EC025E">
        <w:rPr>
          <w:sz w:val="20"/>
          <w:szCs w:val="20"/>
        </w:rPr>
        <w:t xml:space="preserve">and listed in a separate section labeled References (no section number) at the end of the </w:t>
      </w:r>
      <w:r w:rsidR="002F4B02">
        <w:rPr>
          <w:sz w:val="20"/>
          <w:szCs w:val="20"/>
        </w:rPr>
        <w:t>manuscript</w:t>
      </w:r>
      <w:r w:rsidR="00EC025E">
        <w:rPr>
          <w:sz w:val="20"/>
          <w:szCs w:val="20"/>
        </w:rPr>
        <w:t>. Within the text, they should be cited by the corresponding list number</w:t>
      </w:r>
      <w:r w:rsidR="002F4B02">
        <w:rPr>
          <w:sz w:val="20"/>
          <w:szCs w:val="20"/>
        </w:rPr>
        <w:t xml:space="preserve"> </w:t>
      </w:r>
      <w:r w:rsidR="00EC025E">
        <w:rPr>
          <w:sz w:val="20"/>
          <w:szCs w:val="20"/>
        </w:rPr>
        <w:t xml:space="preserve">in </w:t>
      </w:r>
      <w:r w:rsidR="002F4B02">
        <w:rPr>
          <w:sz w:val="20"/>
          <w:szCs w:val="20"/>
        </w:rPr>
        <w:t xml:space="preserve">square </w:t>
      </w:r>
      <w:r w:rsidR="00EC025E">
        <w:rPr>
          <w:sz w:val="20"/>
          <w:szCs w:val="20"/>
        </w:rPr>
        <w:t>brackets [</w:t>
      </w:r>
      <w:r w:rsidR="008E32F3">
        <w:rPr>
          <w:sz w:val="20"/>
          <w:szCs w:val="20"/>
        </w:rPr>
        <w:t>2</w:t>
      </w:r>
      <w:r w:rsidR="00EC025E">
        <w:rPr>
          <w:sz w:val="20"/>
          <w:szCs w:val="20"/>
        </w:rPr>
        <w:t xml:space="preserve">]. If you refer to two </w:t>
      </w:r>
      <w:r w:rsidR="00A761E8">
        <w:rPr>
          <w:sz w:val="20"/>
          <w:szCs w:val="20"/>
        </w:rPr>
        <w:t>references</w:t>
      </w:r>
      <w:r w:rsidR="00EC025E">
        <w:rPr>
          <w:sz w:val="20"/>
          <w:szCs w:val="20"/>
        </w:rPr>
        <w:t>, use th</w:t>
      </w:r>
      <w:r w:rsidR="00A761E8">
        <w:rPr>
          <w:sz w:val="20"/>
          <w:szCs w:val="20"/>
        </w:rPr>
        <w:t>is</w:t>
      </w:r>
      <w:r w:rsidR="00EC025E">
        <w:rPr>
          <w:sz w:val="20"/>
          <w:szCs w:val="20"/>
        </w:rPr>
        <w:t xml:space="preserve"> format [</w:t>
      </w:r>
      <w:r w:rsidR="008E32F3">
        <w:rPr>
          <w:sz w:val="20"/>
          <w:szCs w:val="20"/>
        </w:rPr>
        <w:t>3</w:t>
      </w:r>
      <w:r w:rsidR="00EC025E">
        <w:rPr>
          <w:sz w:val="20"/>
          <w:szCs w:val="20"/>
        </w:rPr>
        <w:t xml:space="preserve">, </w:t>
      </w:r>
      <w:r w:rsidR="008E32F3">
        <w:rPr>
          <w:sz w:val="20"/>
          <w:szCs w:val="20"/>
        </w:rPr>
        <w:t>4</w:t>
      </w:r>
      <w:r w:rsidR="00EC025E">
        <w:rPr>
          <w:sz w:val="20"/>
          <w:szCs w:val="20"/>
        </w:rPr>
        <w:t xml:space="preserve">]. If you refer to more than </w:t>
      </w:r>
      <w:r w:rsidR="00D53E23">
        <w:rPr>
          <w:sz w:val="20"/>
          <w:szCs w:val="20"/>
        </w:rPr>
        <w:t>two</w:t>
      </w:r>
      <w:r w:rsidR="00EC025E">
        <w:rPr>
          <w:sz w:val="20"/>
          <w:szCs w:val="20"/>
        </w:rPr>
        <w:t xml:space="preserve"> documents listed consecutively, use th</w:t>
      </w:r>
      <w:r w:rsidR="00A761E8">
        <w:rPr>
          <w:sz w:val="20"/>
          <w:szCs w:val="20"/>
        </w:rPr>
        <w:t>is</w:t>
      </w:r>
      <w:r w:rsidR="00EC025E">
        <w:rPr>
          <w:sz w:val="20"/>
          <w:szCs w:val="20"/>
        </w:rPr>
        <w:t xml:space="preserve"> format [</w:t>
      </w:r>
      <w:r w:rsidR="008E32F3">
        <w:rPr>
          <w:sz w:val="20"/>
          <w:szCs w:val="20"/>
        </w:rPr>
        <w:t>3</w:t>
      </w:r>
      <w:r w:rsidR="00D53E23">
        <w:rPr>
          <w:sz w:val="20"/>
          <w:szCs w:val="20"/>
        </w:rPr>
        <w:t>]</w:t>
      </w:r>
      <w:r w:rsidR="00EC025E">
        <w:rPr>
          <w:sz w:val="20"/>
          <w:szCs w:val="20"/>
        </w:rPr>
        <w:t>-</w:t>
      </w:r>
      <w:r w:rsidR="00D53E23">
        <w:rPr>
          <w:sz w:val="20"/>
          <w:szCs w:val="20"/>
        </w:rPr>
        <w:t>[</w:t>
      </w:r>
      <w:r w:rsidR="000031CD">
        <w:rPr>
          <w:sz w:val="20"/>
          <w:szCs w:val="20"/>
        </w:rPr>
        <w:t>5</w:t>
      </w:r>
      <w:r w:rsidR="00EC025E">
        <w:rPr>
          <w:sz w:val="20"/>
          <w:szCs w:val="20"/>
        </w:rPr>
        <w:t xml:space="preserve">]. The following </w:t>
      </w:r>
      <w:r w:rsidR="00A761E8">
        <w:rPr>
          <w:sz w:val="20"/>
          <w:szCs w:val="20"/>
        </w:rPr>
        <w:t xml:space="preserve">section </w:t>
      </w:r>
      <w:r w:rsidR="00EC025E">
        <w:rPr>
          <w:sz w:val="20"/>
          <w:szCs w:val="20"/>
        </w:rPr>
        <w:t>provides example formats for different types of reference documents.</w:t>
      </w:r>
    </w:p>
    <w:p w14:paraId="7B0B6C2F" w14:textId="77777777" w:rsidR="00D11828" w:rsidRDefault="00D11828">
      <w:pPr>
        <w:jc w:val="both"/>
        <w:rPr>
          <w:sz w:val="20"/>
          <w:szCs w:val="20"/>
        </w:rPr>
      </w:pPr>
    </w:p>
    <w:p w14:paraId="00423479" w14:textId="77777777" w:rsidR="00D11828" w:rsidRDefault="00EC025E">
      <w:pPr>
        <w:jc w:val="both"/>
      </w:pPr>
      <w:r>
        <w:rPr>
          <w:b/>
        </w:rPr>
        <w:lastRenderedPageBreak/>
        <w:t>References</w:t>
      </w:r>
    </w:p>
    <w:p w14:paraId="06E3C0EE" w14:textId="77777777" w:rsidR="00AC39A2" w:rsidRDefault="00D53E23" w:rsidP="00AC39A2">
      <w:pPr>
        <w:pStyle w:val="ListParagraph"/>
        <w:numPr>
          <w:ilvl w:val="0"/>
          <w:numId w:val="7"/>
        </w:numPr>
        <w:ind w:left="360"/>
        <w:jc w:val="both"/>
        <w:rPr>
          <w:sz w:val="20"/>
          <w:szCs w:val="20"/>
        </w:rPr>
      </w:pPr>
      <w:r w:rsidRPr="00AC39A2">
        <w:rPr>
          <w:sz w:val="20"/>
          <w:szCs w:val="20"/>
        </w:rPr>
        <w:t>L. Cromarty, R. Shirwaiker, P. Wang,</w:t>
      </w:r>
      <w:r w:rsidR="00EC025E" w:rsidRPr="00AC39A2">
        <w:rPr>
          <w:sz w:val="20"/>
          <w:szCs w:val="20"/>
        </w:rPr>
        <w:t xml:space="preserve"> “</w:t>
      </w:r>
      <w:r w:rsidRPr="00AC39A2">
        <w:rPr>
          <w:sz w:val="20"/>
          <w:szCs w:val="20"/>
        </w:rPr>
        <w:t xml:space="preserve">IISE Annual Conference &amp; Expo 2020 – Full Paper </w:t>
      </w:r>
      <w:r w:rsidR="003239AC">
        <w:rPr>
          <w:sz w:val="20"/>
          <w:szCs w:val="20"/>
        </w:rPr>
        <w:t>Template</w:t>
      </w:r>
      <w:r w:rsidRPr="00AC39A2">
        <w:rPr>
          <w:sz w:val="20"/>
          <w:szCs w:val="20"/>
        </w:rPr>
        <w:t>,</w:t>
      </w:r>
      <w:r w:rsidR="00EC025E" w:rsidRPr="00AC39A2">
        <w:rPr>
          <w:sz w:val="20"/>
          <w:szCs w:val="20"/>
        </w:rPr>
        <w:t xml:space="preserve">” </w:t>
      </w:r>
      <w:r w:rsidRPr="00AC39A2">
        <w:rPr>
          <w:sz w:val="20"/>
          <w:szCs w:val="20"/>
        </w:rPr>
        <w:t xml:space="preserve">2020 IISE Annual Conference Abstract Submission Website, September 2020. [Online]. Available: </w:t>
      </w:r>
      <w:hyperlink r:id="rId12" w:tgtFrame="_blank" w:history="1">
        <w:r w:rsidRPr="00AC39A2">
          <w:rPr>
            <w:rStyle w:val="Hyperlink"/>
            <w:sz w:val="20"/>
            <w:szCs w:val="20"/>
          </w:rPr>
          <w:t>http://conferenceabstracts.com/IISE2020.htm</w:t>
        </w:r>
      </w:hyperlink>
      <w:r w:rsidR="00EC025E" w:rsidRPr="00AC39A2">
        <w:rPr>
          <w:sz w:val="20"/>
          <w:szCs w:val="20"/>
        </w:rPr>
        <w:t>.</w:t>
      </w:r>
      <w:r w:rsidRPr="00AC39A2">
        <w:rPr>
          <w:sz w:val="20"/>
          <w:szCs w:val="20"/>
        </w:rPr>
        <w:t xml:space="preserve"> [Accessed September 16, 2020].</w:t>
      </w:r>
    </w:p>
    <w:p w14:paraId="6A6D1C10" w14:textId="77777777" w:rsidR="00AC39A2" w:rsidRDefault="00E3338B" w:rsidP="00AC39A2">
      <w:pPr>
        <w:pStyle w:val="ListParagraph"/>
        <w:numPr>
          <w:ilvl w:val="0"/>
          <w:numId w:val="7"/>
        </w:numPr>
        <w:ind w:left="360"/>
        <w:jc w:val="both"/>
        <w:rPr>
          <w:sz w:val="20"/>
          <w:szCs w:val="20"/>
        </w:rPr>
      </w:pPr>
      <w:r w:rsidRPr="00AC39A2">
        <w:rPr>
          <w:sz w:val="20"/>
          <w:szCs w:val="20"/>
        </w:rPr>
        <w:t>Institute of Electrical and Electronics Engineers, “</w:t>
      </w:r>
      <w:r w:rsidRPr="00AC39A2">
        <w:rPr>
          <w:bCs/>
          <w:sz w:val="20"/>
          <w:szCs w:val="20"/>
        </w:rPr>
        <w:t xml:space="preserve">IEEE Reference Guide,” IEEE Periodicals, V 11.12.2018, 2018. [Online]. Available: </w:t>
      </w:r>
      <w:hyperlink r:id="rId13" w:history="1">
        <w:r w:rsidRPr="00AC39A2">
          <w:rPr>
            <w:rStyle w:val="Hyperlink"/>
            <w:bCs/>
            <w:sz w:val="20"/>
            <w:szCs w:val="20"/>
          </w:rPr>
          <w:t>https://ieee-dataport.org/IEEECitationGuidelines.pdf</w:t>
        </w:r>
      </w:hyperlink>
      <w:r w:rsidR="00AC39A2" w:rsidRPr="00AC39A2">
        <w:rPr>
          <w:bCs/>
          <w:sz w:val="20"/>
          <w:szCs w:val="20"/>
        </w:rPr>
        <w:t xml:space="preserve">. </w:t>
      </w:r>
      <w:r w:rsidR="00AC39A2" w:rsidRPr="00AC39A2">
        <w:rPr>
          <w:sz w:val="20"/>
          <w:szCs w:val="20"/>
        </w:rPr>
        <w:t>[Accessed September 16, 2020].</w:t>
      </w:r>
    </w:p>
    <w:p w14:paraId="76DA8377" w14:textId="77777777" w:rsidR="00E86886" w:rsidRPr="00E86886" w:rsidRDefault="00E86886" w:rsidP="00E86886">
      <w:pPr>
        <w:pStyle w:val="ListParagraph"/>
        <w:numPr>
          <w:ilvl w:val="0"/>
          <w:numId w:val="7"/>
        </w:numPr>
        <w:ind w:left="360"/>
        <w:jc w:val="both"/>
        <w:rPr>
          <w:bCs/>
          <w:sz w:val="20"/>
          <w:szCs w:val="20"/>
        </w:rPr>
      </w:pPr>
      <w:r w:rsidRPr="00E86886">
        <w:rPr>
          <w:sz w:val="20"/>
          <w:szCs w:val="20"/>
        </w:rPr>
        <w:t xml:space="preserve">N. </w:t>
      </w:r>
      <w:proofErr w:type="spellStart"/>
      <w:r w:rsidRPr="00E86886">
        <w:rPr>
          <w:sz w:val="20"/>
          <w:szCs w:val="20"/>
        </w:rPr>
        <w:t>Yodo</w:t>
      </w:r>
      <w:proofErr w:type="spellEnd"/>
      <w:r w:rsidRPr="00E86886">
        <w:rPr>
          <w:sz w:val="20"/>
          <w:szCs w:val="20"/>
        </w:rPr>
        <w:t>, P. Wang, “</w:t>
      </w:r>
      <w:r w:rsidRPr="00E86886">
        <w:rPr>
          <w:bCs/>
          <w:sz w:val="20"/>
          <w:szCs w:val="20"/>
        </w:rPr>
        <w:t>Resilience Allocation for Early Stage Design of Complex Engineered Systems,”</w:t>
      </w:r>
      <w:r w:rsidRPr="00E86886">
        <w:rPr>
          <w:bCs/>
        </w:rPr>
        <w:t xml:space="preserve"> </w:t>
      </w:r>
      <w:r w:rsidRPr="00E86886">
        <w:rPr>
          <w:bCs/>
          <w:i/>
          <w:sz w:val="20"/>
          <w:szCs w:val="20"/>
        </w:rPr>
        <w:t>J</w:t>
      </w:r>
      <w:r w:rsidR="003239AC">
        <w:rPr>
          <w:bCs/>
          <w:i/>
          <w:sz w:val="20"/>
          <w:szCs w:val="20"/>
        </w:rPr>
        <w:t>ournal of</w:t>
      </w:r>
      <w:r w:rsidRPr="00E86886">
        <w:rPr>
          <w:bCs/>
          <w:i/>
          <w:sz w:val="20"/>
          <w:szCs w:val="20"/>
        </w:rPr>
        <w:t xml:space="preserve"> Mech</w:t>
      </w:r>
      <w:r w:rsidR="003239AC">
        <w:rPr>
          <w:bCs/>
          <w:i/>
          <w:sz w:val="20"/>
          <w:szCs w:val="20"/>
        </w:rPr>
        <w:t>anical</w:t>
      </w:r>
      <w:r w:rsidRPr="00E86886">
        <w:rPr>
          <w:bCs/>
          <w:i/>
          <w:sz w:val="20"/>
          <w:szCs w:val="20"/>
        </w:rPr>
        <w:t xml:space="preserve"> Des</w:t>
      </w:r>
      <w:r w:rsidR="003239AC">
        <w:rPr>
          <w:bCs/>
          <w:i/>
          <w:sz w:val="20"/>
          <w:szCs w:val="20"/>
        </w:rPr>
        <w:t>ign</w:t>
      </w:r>
      <w:r w:rsidRPr="00E86886">
        <w:rPr>
          <w:bCs/>
          <w:sz w:val="20"/>
          <w:szCs w:val="20"/>
        </w:rPr>
        <w:t xml:space="preserve">, vol. 138, no. 9, pp. 091402 (10 pages), July 2016, </w:t>
      </w:r>
      <w:proofErr w:type="spellStart"/>
      <w:r w:rsidRPr="00E86886">
        <w:rPr>
          <w:bCs/>
          <w:sz w:val="20"/>
          <w:szCs w:val="20"/>
        </w:rPr>
        <w:t>doi</w:t>
      </w:r>
      <w:proofErr w:type="spellEnd"/>
      <w:r w:rsidRPr="00E86886">
        <w:rPr>
          <w:bCs/>
          <w:sz w:val="20"/>
          <w:szCs w:val="20"/>
        </w:rPr>
        <w:t>: 10.1115/1.4033990</w:t>
      </w:r>
    </w:p>
    <w:p w14:paraId="37F27234" w14:textId="77777777" w:rsidR="00E86886" w:rsidRPr="00E86886" w:rsidRDefault="00AC39A2" w:rsidP="00E86886">
      <w:pPr>
        <w:pStyle w:val="ListParagraph"/>
        <w:numPr>
          <w:ilvl w:val="0"/>
          <w:numId w:val="7"/>
        </w:numPr>
        <w:ind w:left="360"/>
        <w:jc w:val="both"/>
        <w:rPr>
          <w:bCs/>
          <w:sz w:val="20"/>
          <w:szCs w:val="20"/>
        </w:rPr>
      </w:pPr>
      <w:r w:rsidRPr="00E86886">
        <w:rPr>
          <w:sz w:val="20"/>
          <w:szCs w:val="20"/>
        </w:rPr>
        <w:t xml:space="preserve">Z. Tan, R. A. Shirwaiker, “A Review of the State of Art and Emerging Industrial and Systems Engineering Trends in Biomanufacturing,” in </w:t>
      </w:r>
      <w:r w:rsidRPr="00E86886">
        <w:rPr>
          <w:i/>
          <w:sz w:val="20"/>
          <w:szCs w:val="20"/>
        </w:rPr>
        <w:t>Proc</w:t>
      </w:r>
      <w:r w:rsidR="00E86886">
        <w:rPr>
          <w:i/>
          <w:sz w:val="20"/>
          <w:szCs w:val="20"/>
        </w:rPr>
        <w:t>eedings</w:t>
      </w:r>
      <w:r w:rsidRPr="00E86886">
        <w:rPr>
          <w:i/>
          <w:sz w:val="20"/>
          <w:szCs w:val="20"/>
        </w:rPr>
        <w:t xml:space="preserve"> </w:t>
      </w:r>
      <w:r w:rsidR="00E86886">
        <w:rPr>
          <w:i/>
          <w:sz w:val="20"/>
          <w:szCs w:val="20"/>
        </w:rPr>
        <w:t xml:space="preserve">of </w:t>
      </w:r>
      <w:r w:rsidRPr="00E86886">
        <w:rPr>
          <w:i/>
          <w:sz w:val="20"/>
          <w:szCs w:val="20"/>
        </w:rPr>
        <w:t xml:space="preserve">2012 </w:t>
      </w:r>
      <w:r w:rsidR="0043422F" w:rsidRPr="00E86886">
        <w:rPr>
          <w:i/>
          <w:sz w:val="20"/>
          <w:szCs w:val="20"/>
        </w:rPr>
        <w:t>Industrial and Systems Eng</w:t>
      </w:r>
      <w:r w:rsidR="00E86886">
        <w:rPr>
          <w:i/>
          <w:sz w:val="20"/>
          <w:szCs w:val="20"/>
        </w:rPr>
        <w:t>ineering</w:t>
      </w:r>
      <w:r w:rsidR="0043422F" w:rsidRPr="00E86886">
        <w:rPr>
          <w:i/>
          <w:sz w:val="20"/>
          <w:szCs w:val="20"/>
        </w:rPr>
        <w:t xml:space="preserve"> Res</w:t>
      </w:r>
      <w:r w:rsidR="00E86886">
        <w:rPr>
          <w:i/>
          <w:sz w:val="20"/>
          <w:szCs w:val="20"/>
        </w:rPr>
        <w:t>earch</w:t>
      </w:r>
      <w:r w:rsidR="0043422F" w:rsidRPr="00E86886">
        <w:rPr>
          <w:i/>
          <w:sz w:val="20"/>
          <w:szCs w:val="20"/>
        </w:rPr>
        <w:t xml:space="preserve"> Conf</w:t>
      </w:r>
      <w:r w:rsidR="00E86886">
        <w:rPr>
          <w:i/>
          <w:sz w:val="20"/>
          <w:szCs w:val="20"/>
        </w:rPr>
        <w:t>erence</w:t>
      </w:r>
      <w:r w:rsidR="0043422F" w:rsidRPr="00E86886">
        <w:rPr>
          <w:sz w:val="20"/>
          <w:szCs w:val="20"/>
        </w:rPr>
        <w:t xml:space="preserve">, </w:t>
      </w:r>
      <w:r w:rsidR="00024B41" w:rsidRPr="00E86886">
        <w:rPr>
          <w:sz w:val="20"/>
          <w:szCs w:val="20"/>
        </w:rPr>
        <w:t>Orlando, FL, USA, May 19-23, 2012, pp. 2407-2414.</w:t>
      </w:r>
      <w:r w:rsidR="0043422F" w:rsidRPr="00E86886">
        <w:rPr>
          <w:sz w:val="20"/>
          <w:szCs w:val="20"/>
        </w:rPr>
        <w:t xml:space="preserve"> </w:t>
      </w:r>
    </w:p>
    <w:p w14:paraId="6B140609" w14:textId="77777777" w:rsidR="00D11828" w:rsidRDefault="00E86886" w:rsidP="00E86886">
      <w:pPr>
        <w:pStyle w:val="ListParagraph"/>
        <w:numPr>
          <w:ilvl w:val="0"/>
          <w:numId w:val="7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T. </w:t>
      </w:r>
      <w:r w:rsidR="00EC025E" w:rsidRPr="00E86886">
        <w:rPr>
          <w:sz w:val="20"/>
          <w:szCs w:val="20"/>
        </w:rPr>
        <w:t xml:space="preserve">Chang, </w:t>
      </w:r>
      <w:r>
        <w:rPr>
          <w:sz w:val="20"/>
          <w:szCs w:val="20"/>
        </w:rPr>
        <w:t xml:space="preserve">R. </w:t>
      </w:r>
      <w:proofErr w:type="spellStart"/>
      <w:r w:rsidR="00EC025E" w:rsidRPr="00E86886">
        <w:rPr>
          <w:sz w:val="20"/>
          <w:szCs w:val="20"/>
        </w:rPr>
        <w:t>Wysk</w:t>
      </w:r>
      <w:proofErr w:type="spellEnd"/>
      <w:r w:rsidR="00EC025E" w:rsidRPr="00E8688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H. </w:t>
      </w:r>
      <w:r w:rsidR="00EC025E" w:rsidRPr="00E86886">
        <w:rPr>
          <w:sz w:val="20"/>
          <w:szCs w:val="20"/>
        </w:rPr>
        <w:t xml:space="preserve">Wang, </w:t>
      </w:r>
      <w:r w:rsidR="00EC025E" w:rsidRPr="00E86886">
        <w:rPr>
          <w:i/>
          <w:sz w:val="20"/>
          <w:szCs w:val="20"/>
        </w:rPr>
        <w:t>Computer-Aided Manufacturing</w:t>
      </w:r>
      <w:r w:rsidR="00EC025E" w:rsidRPr="00E86886">
        <w:rPr>
          <w:sz w:val="20"/>
          <w:szCs w:val="20"/>
        </w:rPr>
        <w:t xml:space="preserve">, </w:t>
      </w:r>
      <w:r w:rsidR="00EC025E" w:rsidRPr="00E86886">
        <w:rPr>
          <w:i/>
          <w:sz w:val="20"/>
          <w:szCs w:val="20"/>
        </w:rPr>
        <w:t>3</w:t>
      </w:r>
      <w:r w:rsidR="00EC025E" w:rsidRPr="00E86886">
        <w:rPr>
          <w:i/>
          <w:sz w:val="20"/>
          <w:szCs w:val="20"/>
          <w:vertAlign w:val="superscript"/>
        </w:rPr>
        <w:t>rd</w:t>
      </w:r>
      <w:r w:rsidR="00EC025E" w:rsidRPr="00E86886">
        <w:rPr>
          <w:sz w:val="20"/>
          <w:szCs w:val="20"/>
        </w:rPr>
        <w:t xml:space="preserve"> </w:t>
      </w:r>
      <w:r>
        <w:rPr>
          <w:sz w:val="20"/>
          <w:szCs w:val="20"/>
        </w:rPr>
        <w:t>ed.</w:t>
      </w:r>
      <w:r w:rsidR="00EC025E" w:rsidRPr="00E868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Upper Saddle River, </w:t>
      </w:r>
      <w:r w:rsidR="00EC025E" w:rsidRPr="00E86886">
        <w:rPr>
          <w:sz w:val="20"/>
          <w:szCs w:val="20"/>
        </w:rPr>
        <w:t>N</w:t>
      </w:r>
      <w:r>
        <w:rPr>
          <w:sz w:val="20"/>
          <w:szCs w:val="20"/>
        </w:rPr>
        <w:t xml:space="preserve">J, USA: </w:t>
      </w:r>
      <w:r w:rsidRPr="00E86886">
        <w:rPr>
          <w:sz w:val="20"/>
          <w:szCs w:val="20"/>
        </w:rPr>
        <w:t>Prentice Hall,</w:t>
      </w:r>
      <w:r>
        <w:rPr>
          <w:sz w:val="20"/>
          <w:szCs w:val="20"/>
        </w:rPr>
        <w:t xml:space="preserve"> 2006.</w:t>
      </w:r>
      <w:r w:rsidR="00EC025E">
        <w:rPr>
          <w:sz w:val="20"/>
          <w:szCs w:val="20"/>
        </w:rPr>
        <w:t xml:space="preserve"> </w:t>
      </w:r>
    </w:p>
    <w:sectPr w:rsidR="00D11828">
      <w:headerReference w:type="default" r:id="rId14"/>
      <w:headerReference w:type="first" r:id="rId15"/>
      <w:pgSz w:w="12240" w:h="15840"/>
      <w:pgMar w:top="1440" w:right="1440" w:bottom="1440" w:left="1440" w:header="108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69225" w14:textId="77777777" w:rsidR="00436D2F" w:rsidRDefault="00436D2F">
      <w:r>
        <w:separator/>
      </w:r>
    </w:p>
  </w:endnote>
  <w:endnote w:type="continuationSeparator" w:id="0">
    <w:p w14:paraId="77112F15" w14:textId="77777777" w:rsidR="00436D2F" w:rsidRDefault="0043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6058D" w14:textId="77777777" w:rsidR="00436D2F" w:rsidRDefault="00436D2F">
      <w:r>
        <w:separator/>
      </w:r>
    </w:p>
  </w:footnote>
  <w:footnote w:type="continuationSeparator" w:id="0">
    <w:p w14:paraId="5E61A547" w14:textId="77777777" w:rsidR="00436D2F" w:rsidRDefault="0043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07AE" w14:textId="77777777" w:rsidR="00D11828" w:rsidRDefault="00EC025E">
    <w:pPr>
      <w:jc w:val="center"/>
      <w:rPr>
        <w:sz w:val="20"/>
        <w:szCs w:val="20"/>
      </w:rPr>
    </w:pPr>
    <w:r>
      <w:rPr>
        <w:i/>
        <w:sz w:val="20"/>
        <w:szCs w:val="20"/>
      </w:rPr>
      <w:t>No Author 1, 2, or 3 Last Name for Blind P</w:t>
    </w:r>
    <w:r w:rsidR="00DC25F1">
      <w:rPr>
        <w:i/>
        <w:sz w:val="20"/>
        <w:szCs w:val="20"/>
      </w:rPr>
      <w:t>eer</w:t>
    </w:r>
    <w:r>
      <w:rPr>
        <w:i/>
        <w:sz w:val="20"/>
        <w:szCs w:val="20"/>
      </w:rPr>
      <w:t xml:space="preserve"> Review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BEBD" w14:textId="77777777" w:rsidR="00D11828" w:rsidRDefault="00EC025E">
    <w:pPr>
      <w:rPr>
        <w:sz w:val="20"/>
        <w:szCs w:val="20"/>
      </w:rPr>
    </w:pPr>
    <w:r>
      <w:rPr>
        <w:i/>
        <w:sz w:val="20"/>
        <w:szCs w:val="20"/>
      </w:rPr>
      <w:t>Proceedings of the 20</w:t>
    </w:r>
    <w:r w:rsidR="00977319">
      <w:rPr>
        <w:i/>
        <w:sz w:val="20"/>
        <w:szCs w:val="20"/>
      </w:rPr>
      <w:t>20</w:t>
    </w:r>
    <w:r>
      <w:rPr>
        <w:i/>
        <w:sz w:val="20"/>
        <w:szCs w:val="20"/>
      </w:rPr>
      <w:t xml:space="preserve"> IISE Annual Conference</w:t>
    </w:r>
  </w:p>
  <w:p w14:paraId="54EC362B" w14:textId="77777777" w:rsidR="00D11828" w:rsidRDefault="00977319">
    <w:pPr>
      <w:rPr>
        <w:sz w:val="20"/>
        <w:szCs w:val="20"/>
      </w:rPr>
    </w:pPr>
    <w:r>
      <w:rPr>
        <w:i/>
        <w:sz w:val="20"/>
        <w:szCs w:val="20"/>
      </w:rPr>
      <w:t>L</w:t>
    </w:r>
    <w:r w:rsidR="00EC025E">
      <w:rPr>
        <w:i/>
        <w:sz w:val="20"/>
        <w:szCs w:val="20"/>
      </w:rPr>
      <w:t xml:space="preserve">. </w:t>
    </w:r>
    <w:r>
      <w:rPr>
        <w:i/>
        <w:sz w:val="20"/>
        <w:szCs w:val="20"/>
      </w:rPr>
      <w:t>Cromarty</w:t>
    </w:r>
    <w:r w:rsidR="00EC025E">
      <w:rPr>
        <w:i/>
        <w:sz w:val="20"/>
        <w:szCs w:val="20"/>
      </w:rPr>
      <w:t xml:space="preserve">, </w:t>
    </w:r>
    <w:r>
      <w:rPr>
        <w:i/>
        <w:sz w:val="20"/>
        <w:szCs w:val="20"/>
      </w:rPr>
      <w:t>R</w:t>
    </w:r>
    <w:r w:rsidR="00EC025E">
      <w:rPr>
        <w:i/>
        <w:sz w:val="20"/>
        <w:szCs w:val="20"/>
      </w:rPr>
      <w:t xml:space="preserve">. </w:t>
    </w:r>
    <w:r>
      <w:rPr>
        <w:i/>
        <w:sz w:val="20"/>
        <w:szCs w:val="20"/>
      </w:rPr>
      <w:t>Shirwaiker</w:t>
    </w:r>
    <w:r w:rsidR="00EC025E">
      <w:rPr>
        <w:i/>
        <w:sz w:val="20"/>
        <w:szCs w:val="20"/>
      </w:rPr>
      <w:t xml:space="preserve">, </w:t>
    </w:r>
    <w:r>
      <w:rPr>
        <w:i/>
        <w:sz w:val="20"/>
        <w:szCs w:val="20"/>
      </w:rPr>
      <w:t>P</w:t>
    </w:r>
    <w:r w:rsidR="00EC025E">
      <w:rPr>
        <w:i/>
        <w:sz w:val="20"/>
        <w:szCs w:val="20"/>
      </w:rPr>
      <w:t xml:space="preserve">. </w:t>
    </w:r>
    <w:r>
      <w:rPr>
        <w:i/>
        <w:sz w:val="20"/>
        <w:szCs w:val="20"/>
      </w:rPr>
      <w:t>Wang</w:t>
    </w:r>
    <w:r w:rsidR="00EC025E">
      <w:rPr>
        <w:i/>
        <w:sz w:val="20"/>
        <w:szCs w:val="20"/>
      </w:rPr>
      <w:t>, eds.</w:t>
    </w:r>
  </w:p>
  <w:p w14:paraId="04E703D7" w14:textId="77777777" w:rsidR="00D11828" w:rsidRDefault="00D11828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21D"/>
    <w:multiLevelType w:val="multilevel"/>
    <w:tmpl w:val="28D0058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DE07F9"/>
    <w:multiLevelType w:val="multilevel"/>
    <w:tmpl w:val="2E446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9A36B6"/>
    <w:multiLevelType w:val="multilevel"/>
    <w:tmpl w:val="319C7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4E41F82"/>
    <w:multiLevelType w:val="hybridMultilevel"/>
    <w:tmpl w:val="C9821704"/>
    <w:lvl w:ilvl="0" w:tplc="D43828E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822"/>
    <w:multiLevelType w:val="hybridMultilevel"/>
    <w:tmpl w:val="3E94076C"/>
    <w:lvl w:ilvl="0" w:tplc="D43828E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44DB0"/>
    <w:multiLevelType w:val="multilevel"/>
    <w:tmpl w:val="347A9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0846AD"/>
    <w:multiLevelType w:val="multilevel"/>
    <w:tmpl w:val="F1E8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7C922A6"/>
    <w:multiLevelType w:val="multilevel"/>
    <w:tmpl w:val="D3C6D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9D77777"/>
    <w:multiLevelType w:val="multilevel"/>
    <w:tmpl w:val="D5BAB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BD41DBF"/>
    <w:multiLevelType w:val="multilevel"/>
    <w:tmpl w:val="AB14A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334148C"/>
    <w:multiLevelType w:val="multilevel"/>
    <w:tmpl w:val="07EAD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E1973A0"/>
    <w:multiLevelType w:val="hybridMultilevel"/>
    <w:tmpl w:val="3E94076C"/>
    <w:lvl w:ilvl="0" w:tplc="D43828E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0C7D"/>
    <w:multiLevelType w:val="multilevel"/>
    <w:tmpl w:val="8140E4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28"/>
    <w:rsid w:val="000031CD"/>
    <w:rsid w:val="00024B41"/>
    <w:rsid w:val="002F4B02"/>
    <w:rsid w:val="003239AC"/>
    <w:rsid w:val="0037154C"/>
    <w:rsid w:val="00400103"/>
    <w:rsid w:val="0043422F"/>
    <w:rsid w:val="00436D2F"/>
    <w:rsid w:val="006D31D8"/>
    <w:rsid w:val="006D509C"/>
    <w:rsid w:val="00712265"/>
    <w:rsid w:val="00757FBD"/>
    <w:rsid w:val="007B30AC"/>
    <w:rsid w:val="008434A0"/>
    <w:rsid w:val="008E2360"/>
    <w:rsid w:val="008E32F3"/>
    <w:rsid w:val="00913C8A"/>
    <w:rsid w:val="00977319"/>
    <w:rsid w:val="00A761E8"/>
    <w:rsid w:val="00AC39A2"/>
    <w:rsid w:val="00AE26E1"/>
    <w:rsid w:val="00AF50FB"/>
    <w:rsid w:val="00B86D77"/>
    <w:rsid w:val="00C95A65"/>
    <w:rsid w:val="00D104EB"/>
    <w:rsid w:val="00D11828"/>
    <w:rsid w:val="00D46AB8"/>
    <w:rsid w:val="00D53E23"/>
    <w:rsid w:val="00D95E2F"/>
    <w:rsid w:val="00DA209C"/>
    <w:rsid w:val="00DC25F1"/>
    <w:rsid w:val="00E3338B"/>
    <w:rsid w:val="00E86886"/>
    <w:rsid w:val="00EC025E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83EC"/>
  <w15:docId w15:val="{37D9E184-B729-4CAF-8A62-7920D4D8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entury Gothic" w:eastAsia="Century Gothic" w:hAnsi="Century Gothic" w:cs="Century Gothic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widowControl w:val="0"/>
      <w:spacing w:line="360" w:lineRule="auto"/>
      <w:jc w:val="center"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77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319"/>
  </w:style>
  <w:style w:type="paragraph" w:styleId="Footer">
    <w:name w:val="footer"/>
    <w:basedOn w:val="Normal"/>
    <w:link w:val="FooterChar"/>
    <w:uiPriority w:val="99"/>
    <w:unhideWhenUsed/>
    <w:rsid w:val="00977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319"/>
  </w:style>
  <w:style w:type="character" w:styleId="Hyperlink">
    <w:name w:val="Hyperlink"/>
    <w:basedOn w:val="DefaultParagraphFont"/>
    <w:uiPriority w:val="99"/>
    <w:unhideWhenUsed/>
    <w:rsid w:val="009773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1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D5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romarty125@comcast.net" TargetMode="External"/><Relationship Id="rId13" Type="http://schemas.openxmlformats.org/officeDocument/2006/relationships/hyperlink" Target="https://ieee-dataport.org/sites/default/files/analysis/27/IEEE%20Citation%20Guideli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ferenceabstracts.com/IISE2020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ingfeng@illinoi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hirwaiker@ncs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1471884-7C83-4C31-A0FA-B7777233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Gibbs</dc:creator>
  <cp:lastModifiedBy>Bill Gibbs</cp:lastModifiedBy>
  <cp:revision>2</cp:revision>
  <dcterms:created xsi:type="dcterms:W3CDTF">2019-09-17T13:18:00Z</dcterms:created>
  <dcterms:modified xsi:type="dcterms:W3CDTF">2019-09-17T13:18:00Z</dcterms:modified>
</cp:coreProperties>
</file>