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EB4A9" w14:textId="77777777" w:rsidR="005D665C" w:rsidRDefault="0046091D">
      <w:pPr>
        <w:spacing w:before="3"/>
        <w:ind w:left="2195"/>
        <w:rPr>
          <w:b/>
          <w:sz w:val="36"/>
        </w:rPr>
      </w:pPr>
      <w:r>
        <w:rPr>
          <w:b/>
          <w:sz w:val="36"/>
        </w:rPr>
        <w:t>Private Practice Section Speaker Tool</w:t>
      </w:r>
      <w:r>
        <w:rPr>
          <w:b/>
          <w:spacing w:val="-55"/>
          <w:sz w:val="36"/>
        </w:rPr>
        <w:t xml:space="preserve"> </w:t>
      </w:r>
      <w:r>
        <w:rPr>
          <w:b/>
          <w:sz w:val="36"/>
        </w:rPr>
        <w:t>Kit</w:t>
      </w:r>
    </w:p>
    <w:p w14:paraId="13758194" w14:textId="77777777" w:rsidR="005D665C" w:rsidRDefault="005D665C">
      <w:pPr>
        <w:pStyle w:val="BodyText"/>
        <w:spacing w:before="4"/>
        <w:ind w:left="0" w:firstLine="0"/>
        <w:rPr>
          <w:b/>
          <w:sz w:val="40"/>
        </w:rPr>
      </w:pPr>
    </w:p>
    <w:p w14:paraId="1DF8B780" w14:textId="77777777" w:rsidR="005D665C" w:rsidRDefault="0046091D">
      <w:pPr>
        <w:pStyle w:val="Heading1"/>
      </w:pPr>
      <w:r>
        <w:t>Preparing Your Proposal Submission</w:t>
      </w:r>
    </w:p>
    <w:p w14:paraId="69A46DD5" w14:textId="77777777" w:rsidR="005D665C" w:rsidRDefault="0046091D">
      <w:pPr>
        <w:spacing w:before="192"/>
        <w:ind w:left="220"/>
      </w:pPr>
      <w:r>
        <w:rPr>
          <w:b/>
        </w:rPr>
        <w:t xml:space="preserve">Presentation Format </w:t>
      </w:r>
      <w:r>
        <w:t>(Note: All formats must include time for questions and answers):</w:t>
      </w:r>
    </w:p>
    <w:p w14:paraId="64167764" w14:textId="614FE0B6" w:rsidR="005D665C" w:rsidRDefault="0046091D">
      <w:pPr>
        <w:pStyle w:val="BodyText"/>
        <w:spacing w:before="196"/>
        <w:ind w:left="219" w:right="999" w:firstLine="0"/>
      </w:pPr>
      <w:r>
        <w:rPr>
          <w:b/>
        </w:rPr>
        <w:t>Pre-Conference Workshop</w:t>
      </w:r>
      <w:r w:rsidR="006C223E">
        <w:rPr>
          <w:b/>
        </w:rPr>
        <w:t>s (</w:t>
      </w:r>
      <w:r w:rsidR="00602671">
        <w:rPr>
          <w:b/>
        </w:rPr>
        <w:t>November 2</w:t>
      </w:r>
      <w:r w:rsidR="006C223E">
        <w:rPr>
          <w:b/>
        </w:rPr>
        <w:t xml:space="preserve">, </w:t>
      </w:r>
      <w:r w:rsidR="00602671">
        <w:rPr>
          <w:b/>
        </w:rPr>
        <w:t>2022</w:t>
      </w:r>
      <w:r w:rsidR="006C223E">
        <w:rPr>
          <w:b/>
        </w:rPr>
        <w:t>)</w:t>
      </w:r>
      <w:r>
        <w:rPr>
          <w:b/>
        </w:rPr>
        <w:t xml:space="preserve">: </w:t>
      </w:r>
      <w:r w:rsidR="0002617F">
        <w:t>F</w:t>
      </w:r>
      <w:r>
        <w:t xml:space="preserve">our hours in length, including time for questions from the audience. This will be one of </w:t>
      </w:r>
      <w:r w:rsidR="00D3331D">
        <w:t>a few</w:t>
      </w:r>
      <w:r>
        <w:t xml:space="preserve"> sessions offered at the same time. You may present as a single speaker, a group of up to three individual speakers on a similar topic, or as a moderated panel presentation. </w:t>
      </w:r>
      <w:r w:rsidR="000D15D1">
        <w:t xml:space="preserve">As a workshop, the intention is that the preconference course include a greater level of interactivity for participants.  Your proposal should describe the instructional methods you will use during your course.  For example, your workshop may include activities such as small group discussions, practical application activities, or other instructional methods.  A timed agenda outlining your session activities and the sub-topics or content of focus during each time slot is also required for your submission so that the Annual Conference Program Work Group has an opportunity to review the submission with a full understanding of the type of learning experience the audience will have while attending the course.  </w:t>
      </w:r>
    </w:p>
    <w:p w14:paraId="4CEF3090" w14:textId="77777777" w:rsidR="005D665C" w:rsidRDefault="005D665C">
      <w:pPr>
        <w:pStyle w:val="BodyText"/>
        <w:ind w:left="0" w:firstLine="0"/>
      </w:pPr>
    </w:p>
    <w:p w14:paraId="0F26DA1C" w14:textId="408B7A7A" w:rsidR="005D665C" w:rsidRDefault="0046091D">
      <w:pPr>
        <w:pStyle w:val="BodyText"/>
        <w:spacing w:before="196"/>
        <w:ind w:left="219" w:right="733" w:firstLine="0"/>
      </w:pPr>
      <w:r>
        <w:rPr>
          <w:b/>
        </w:rPr>
        <w:t>Breakout Session</w:t>
      </w:r>
      <w:r w:rsidR="006C223E">
        <w:rPr>
          <w:b/>
        </w:rPr>
        <w:t>s (</w:t>
      </w:r>
      <w:r w:rsidR="00602671">
        <w:rPr>
          <w:b/>
        </w:rPr>
        <w:t>November 3-4</w:t>
      </w:r>
      <w:r w:rsidR="006C223E">
        <w:rPr>
          <w:b/>
        </w:rPr>
        <w:t xml:space="preserve">, </w:t>
      </w:r>
      <w:r w:rsidR="00602671">
        <w:rPr>
          <w:b/>
        </w:rPr>
        <w:t>2022</w:t>
      </w:r>
      <w:r w:rsidR="006C223E">
        <w:rPr>
          <w:b/>
        </w:rPr>
        <w:t>)</w:t>
      </w:r>
      <w:r>
        <w:rPr>
          <w:b/>
        </w:rPr>
        <w:t xml:space="preserve">: </w:t>
      </w:r>
      <w:r w:rsidR="000D15D1">
        <w:t>9</w:t>
      </w:r>
      <w:r>
        <w:t xml:space="preserve">0 minutes in length, including time for questions from the audience. This will be one of several sessions offered at the same time. You may present as a single speaker, a group of up to three individual speakers on a similar topic, or as a moderated panel presentation. For in-depth topics, </w:t>
      </w:r>
      <w:r w:rsidR="000D15D1">
        <w:t xml:space="preserve">two </w:t>
      </w:r>
      <w:r>
        <w:rPr>
          <w:spacing w:val="-3"/>
        </w:rPr>
        <w:t xml:space="preserve">sessions </w:t>
      </w:r>
      <w:r>
        <w:t>may be</w:t>
      </w:r>
      <w:r>
        <w:rPr>
          <w:spacing w:val="4"/>
        </w:rPr>
        <w:t xml:space="preserve"> </w:t>
      </w:r>
      <w:r>
        <w:t>submitted and linked by</w:t>
      </w:r>
      <w:r>
        <w:rPr>
          <w:spacing w:val="-20"/>
        </w:rPr>
        <w:t xml:space="preserve"> </w:t>
      </w:r>
      <w:r>
        <w:t>title.</w:t>
      </w:r>
      <w:r w:rsidR="00D75A48">
        <w:t xml:space="preserve">  Alternatively, for in-depth topics, you may choose to propose a pre-conference workshop as these are intended to offer deeper learning experiences and are typically four hours in length.  Breakout sessions typically include a didactic lecture with a question and answer period.</w:t>
      </w:r>
    </w:p>
    <w:p w14:paraId="608A16D2" w14:textId="08060F5D" w:rsidR="005D665C" w:rsidRDefault="00D75A48">
      <w:pPr>
        <w:pStyle w:val="BodyText"/>
        <w:spacing w:before="196"/>
        <w:ind w:left="219" w:right="871" w:firstLine="0"/>
      </w:pPr>
      <w:r>
        <w:rPr>
          <w:b/>
        </w:rPr>
        <w:t>Buzz Sessions</w:t>
      </w:r>
      <w:r w:rsidR="006C223E">
        <w:rPr>
          <w:b/>
        </w:rPr>
        <w:t xml:space="preserve"> (</w:t>
      </w:r>
      <w:r w:rsidR="00602671">
        <w:rPr>
          <w:b/>
        </w:rPr>
        <w:t>November 3-4</w:t>
      </w:r>
      <w:r w:rsidR="006C223E">
        <w:rPr>
          <w:b/>
        </w:rPr>
        <w:t xml:space="preserve">, </w:t>
      </w:r>
      <w:r w:rsidR="00602671">
        <w:rPr>
          <w:b/>
        </w:rPr>
        <w:t>2022</w:t>
      </w:r>
      <w:r w:rsidR="006C223E">
        <w:rPr>
          <w:b/>
        </w:rPr>
        <w:t>)</w:t>
      </w:r>
      <w:r w:rsidR="0046091D">
        <w:rPr>
          <w:b/>
        </w:rPr>
        <w:t xml:space="preserve">: </w:t>
      </w:r>
      <w:r>
        <w:t xml:space="preserve">90 </w:t>
      </w:r>
      <w:r w:rsidR="0046091D">
        <w:t xml:space="preserve">minutes in length. </w:t>
      </w:r>
      <w:r>
        <w:t xml:space="preserve">Buzz sessions are intended to be similar to a town-hall style event.  Buzz sessions should include a moderator and panel of experts who will </w:t>
      </w:r>
      <w:r w:rsidR="0046091D">
        <w:t xml:space="preserve">introduce the topic and set the stage for evoking questions, discussion, interaction and sharing of experiences by attendees. </w:t>
      </w:r>
      <w:r w:rsidR="00D3331D">
        <w:t>These sessions do not allow presentation software – discussion only!</w:t>
      </w:r>
      <w:r>
        <w:t xml:space="preserve">  Buzz session moderators should be willing to recruit a panel of experts and accept PPS-recommended changes or additions to the suggested panel.  PPS may provide limited support to organizing the panel in the form of hosting 2-3 teleconference meetings to organize the group in advance of the conference.</w:t>
      </w:r>
    </w:p>
    <w:p w14:paraId="3EFD512C" w14:textId="77777777" w:rsidR="00D3331D" w:rsidRDefault="00D3331D">
      <w:pPr>
        <w:pStyle w:val="Heading2"/>
        <w:spacing w:before="194"/>
        <w:ind w:left="220"/>
        <w:rPr>
          <w:u w:val="single"/>
        </w:rPr>
      </w:pPr>
      <w:bookmarkStart w:id="0" w:name="Strategies_for_Success"/>
      <w:bookmarkEnd w:id="0"/>
    </w:p>
    <w:p w14:paraId="3B8A1F6A" w14:textId="0613C1C5" w:rsidR="005D665C" w:rsidRDefault="0046091D">
      <w:pPr>
        <w:pStyle w:val="Heading2"/>
        <w:spacing w:before="194"/>
        <w:ind w:left="220"/>
      </w:pPr>
      <w:r>
        <w:rPr>
          <w:u w:val="single"/>
        </w:rPr>
        <w:t>Strategies for Success</w:t>
      </w:r>
    </w:p>
    <w:p w14:paraId="3CE3EF9D" w14:textId="1D55F7E5" w:rsidR="005D665C" w:rsidRDefault="0046091D">
      <w:pPr>
        <w:pStyle w:val="BodyText"/>
        <w:spacing w:before="43"/>
        <w:ind w:left="220" w:firstLine="0"/>
      </w:pPr>
      <w:r>
        <w:t>Choose a topic</w:t>
      </w:r>
      <w:r w:rsidR="00D3331D">
        <w:t>:</w:t>
      </w:r>
    </w:p>
    <w:p w14:paraId="0F6C262A" w14:textId="77777777" w:rsidR="005D665C" w:rsidRDefault="005D665C">
      <w:pPr>
        <w:pStyle w:val="BodyText"/>
        <w:spacing w:before="6"/>
        <w:ind w:left="0" w:firstLine="0"/>
        <w:rPr>
          <w:sz w:val="19"/>
        </w:rPr>
      </w:pPr>
    </w:p>
    <w:p w14:paraId="4300E1B7" w14:textId="77777777" w:rsidR="005D665C" w:rsidRDefault="0046091D">
      <w:pPr>
        <w:pStyle w:val="ListParagraph"/>
        <w:numPr>
          <w:ilvl w:val="0"/>
          <w:numId w:val="9"/>
        </w:numPr>
        <w:tabs>
          <w:tab w:val="left" w:pos="940"/>
          <w:tab w:val="left" w:pos="941"/>
        </w:tabs>
        <w:ind w:hanging="360"/>
      </w:pPr>
      <w:r>
        <w:t>that</w:t>
      </w:r>
      <w:r>
        <w:rPr>
          <w:spacing w:val="-6"/>
        </w:rPr>
        <w:t xml:space="preserve"> </w:t>
      </w:r>
      <w:r>
        <w:t>is</w:t>
      </w:r>
      <w:r>
        <w:rPr>
          <w:spacing w:val="-7"/>
        </w:rPr>
        <w:t xml:space="preserve"> </w:t>
      </w:r>
      <w:r>
        <w:rPr>
          <w:b/>
        </w:rPr>
        <w:t>practical</w:t>
      </w:r>
      <w:r>
        <w:rPr>
          <w:b/>
          <w:spacing w:val="-9"/>
        </w:rPr>
        <w:t xml:space="preserve"> </w:t>
      </w:r>
      <w:r>
        <w:t>–for</w:t>
      </w:r>
      <w:r>
        <w:rPr>
          <w:spacing w:val="-9"/>
        </w:rPr>
        <w:t xml:space="preserve"> </w:t>
      </w:r>
      <w:r>
        <w:t>example,</w:t>
      </w:r>
      <w:r>
        <w:rPr>
          <w:spacing w:val="-9"/>
        </w:rPr>
        <w:t xml:space="preserve"> </w:t>
      </w:r>
      <w:r>
        <w:t>something</w:t>
      </w:r>
      <w:r>
        <w:rPr>
          <w:spacing w:val="-11"/>
        </w:rPr>
        <w:t xml:space="preserve"> </w:t>
      </w:r>
      <w:r>
        <w:t>that</w:t>
      </w:r>
      <w:r>
        <w:rPr>
          <w:spacing w:val="-9"/>
        </w:rPr>
        <w:t xml:space="preserve"> </w:t>
      </w:r>
      <w:r>
        <w:t>has</w:t>
      </w:r>
      <w:r>
        <w:rPr>
          <w:spacing w:val="-10"/>
        </w:rPr>
        <w:t xml:space="preserve"> </w:t>
      </w:r>
      <w:r>
        <w:t>a</w:t>
      </w:r>
      <w:r>
        <w:rPr>
          <w:spacing w:val="-5"/>
        </w:rPr>
        <w:t xml:space="preserve"> </w:t>
      </w:r>
      <w:r>
        <w:t>direct</w:t>
      </w:r>
      <w:r>
        <w:rPr>
          <w:spacing w:val="-9"/>
        </w:rPr>
        <w:t xml:space="preserve"> </w:t>
      </w:r>
      <w:r>
        <w:t>impact</w:t>
      </w:r>
      <w:r>
        <w:rPr>
          <w:spacing w:val="-10"/>
        </w:rPr>
        <w:t xml:space="preserve"> </w:t>
      </w:r>
      <w:r>
        <w:t>on</w:t>
      </w:r>
      <w:r>
        <w:rPr>
          <w:spacing w:val="-9"/>
        </w:rPr>
        <w:t xml:space="preserve"> </w:t>
      </w:r>
      <w:r>
        <w:t>improving</w:t>
      </w:r>
      <w:r>
        <w:rPr>
          <w:spacing w:val="-11"/>
        </w:rPr>
        <w:t xml:space="preserve"> </w:t>
      </w:r>
      <w:r>
        <w:t>the</w:t>
      </w:r>
      <w:r>
        <w:rPr>
          <w:spacing w:val="-9"/>
        </w:rPr>
        <w:t xml:space="preserve"> </w:t>
      </w:r>
      <w:r>
        <w:t>practice</w:t>
      </w:r>
    </w:p>
    <w:p w14:paraId="13DFF5C3" w14:textId="77777777" w:rsidR="005D665C" w:rsidRDefault="0046091D">
      <w:pPr>
        <w:pStyle w:val="ListParagraph"/>
        <w:numPr>
          <w:ilvl w:val="0"/>
          <w:numId w:val="9"/>
        </w:numPr>
        <w:tabs>
          <w:tab w:val="left" w:pos="940"/>
          <w:tab w:val="left" w:pos="941"/>
        </w:tabs>
        <w:ind w:hanging="360"/>
        <w:rPr>
          <w:b/>
        </w:rPr>
      </w:pPr>
      <w:r>
        <w:t>that</w:t>
      </w:r>
      <w:r>
        <w:rPr>
          <w:spacing w:val="-7"/>
        </w:rPr>
        <w:t xml:space="preserve"> </w:t>
      </w:r>
      <w:r>
        <w:t>will</w:t>
      </w:r>
      <w:r>
        <w:rPr>
          <w:spacing w:val="-5"/>
        </w:rPr>
        <w:t xml:space="preserve"> </w:t>
      </w:r>
      <w:r>
        <w:rPr>
          <w:spacing w:val="-3"/>
        </w:rPr>
        <w:t>provide</w:t>
      </w:r>
      <w:r>
        <w:rPr>
          <w:spacing w:val="-7"/>
        </w:rPr>
        <w:t xml:space="preserve"> </w:t>
      </w:r>
      <w:r>
        <w:t>knowledge,</w:t>
      </w:r>
      <w:r>
        <w:rPr>
          <w:spacing w:val="-7"/>
        </w:rPr>
        <w:t xml:space="preserve"> </w:t>
      </w:r>
      <w:r>
        <w:t>skills,</w:t>
      </w:r>
      <w:r>
        <w:rPr>
          <w:spacing w:val="-10"/>
        </w:rPr>
        <w:t xml:space="preserve"> </w:t>
      </w:r>
      <w:r>
        <w:t>or</w:t>
      </w:r>
      <w:r>
        <w:rPr>
          <w:spacing w:val="-10"/>
        </w:rPr>
        <w:t xml:space="preserve"> </w:t>
      </w:r>
      <w:r>
        <w:t>information</w:t>
      </w:r>
      <w:r>
        <w:rPr>
          <w:spacing w:val="-8"/>
        </w:rPr>
        <w:t xml:space="preserve"> </w:t>
      </w:r>
      <w:r>
        <w:t>that</w:t>
      </w:r>
      <w:r>
        <w:rPr>
          <w:spacing w:val="-6"/>
        </w:rPr>
        <w:t xml:space="preserve"> </w:t>
      </w:r>
      <w:r>
        <w:t>can</w:t>
      </w:r>
      <w:r>
        <w:rPr>
          <w:spacing w:val="-6"/>
        </w:rPr>
        <w:t xml:space="preserve"> </w:t>
      </w:r>
      <w:r>
        <w:t>be</w:t>
      </w:r>
      <w:r>
        <w:rPr>
          <w:spacing w:val="-9"/>
        </w:rPr>
        <w:t xml:space="preserve"> </w:t>
      </w:r>
      <w:r>
        <w:t>applied</w:t>
      </w:r>
      <w:r>
        <w:rPr>
          <w:spacing w:val="-6"/>
        </w:rPr>
        <w:t xml:space="preserve"> </w:t>
      </w:r>
      <w:r>
        <w:rPr>
          <w:b/>
        </w:rPr>
        <w:t>right</w:t>
      </w:r>
      <w:r>
        <w:rPr>
          <w:b/>
          <w:spacing w:val="-5"/>
        </w:rPr>
        <w:t xml:space="preserve"> </w:t>
      </w:r>
      <w:r>
        <w:rPr>
          <w:b/>
          <w:spacing w:val="-3"/>
        </w:rPr>
        <w:t>away</w:t>
      </w:r>
    </w:p>
    <w:p w14:paraId="11E3E9DF" w14:textId="77777777" w:rsidR="005D665C" w:rsidRDefault="0046091D">
      <w:pPr>
        <w:pStyle w:val="ListParagraph"/>
        <w:numPr>
          <w:ilvl w:val="0"/>
          <w:numId w:val="8"/>
        </w:numPr>
        <w:tabs>
          <w:tab w:val="left" w:pos="939"/>
          <w:tab w:val="left" w:pos="940"/>
        </w:tabs>
      </w:pPr>
      <w:r>
        <w:t>that</w:t>
      </w:r>
      <w:r>
        <w:rPr>
          <w:spacing w:val="-8"/>
        </w:rPr>
        <w:t xml:space="preserve"> </w:t>
      </w:r>
      <w:r>
        <w:t>is</w:t>
      </w:r>
      <w:r>
        <w:rPr>
          <w:spacing w:val="-8"/>
        </w:rPr>
        <w:t xml:space="preserve"> </w:t>
      </w:r>
      <w:r>
        <w:t>hot,</w:t>
      </w:r>
      <w:r>
        <w:rPr>
          <w:spacing w:val="-8"/>
        </w:rPr>
        <w:t xml:space="preserve"> </w:t>
      </w:r>
      <w:r>
        <w:t>cutting-edge,</w:t>
      </w:r>
      <w:r>
        <w:rPr>
          <w:spacing w:val="-6"/>
        </w:rPr>
        <w:t xml:space="preserve"> </w:t>
      </w:r>
      <w:r>
        <w:t>or</w:t>
      </w:r>
      <w:r>
        <w:rPr>
          <w:spacing w:val="-12"/>
        </w:rPr>
        <w:t xml:space="preserve"> </w:t>
      </w:r>
      <w:r>
        <w:t>offers</w:t>
      </w:r>
      <w:r>
        <w:rPr>
          <w:spacing w:val="-8"/>
        </w:rPr>
        <w:t xml:space="preserve"> </w:t>
      </w:r>
      <w:r>
        <w:t>a</w:t>
      </w:r>
      <w:r>
        <w:rPr>
          <w:spacing w:val="-9"/>
        </w:rPr>
        <w:t xml:space="preserve"> </w:t>
      </w:r>
      <w:r>
        <w:t>new</w:t>
      </w:r>
      <w:r>
        <w:rPr>
          <w:spacing w:val="-8"/>
        </w:rPr>
        <w:t xml:space="preserve"> </w:t>
      </w:r>
      <w:r>
        <w:t>perspective</w:t>
      </w:r>
    </w:p>
    <w:p w14:paraId="6F8FD40B" w14:textId="77777777" w:rsidR="005D665C" w:rsidRDefault="005D665C">
      <w:pPr>
        <w:pStyle w:val="BodyText"/>
        <w:spacing w:before="10"/>
        <w:ind w:left="0" w:firstLine="0"/>
        <w:rPr>
          <w:sz w:val="21"/>
        </w:rPr>
      </w:pPr>
    </w:p>
    <w:p w14:paraId="150924A3" w14:textId="77777777" w:rsidR="00D3331D" w:rsidRDefault="00D3331D">
      <w:pPr>
        <w:pStyle w:val="Heading2"/>
        <w:ind w:left="218"/>
      </w:pPr>
      <w:bookmarkStart w:id="1" w:name="Proposal_Submission_Requirements:"/>
      <w:bookmarkEnd w:id="1"/>
      <w:r>
        <w:br w:type="page"/>
      </w:r>
    </w:p>
    <w:p w14:paraId="7BC6A77F" w14:textId="3C97579E" w:rsidR="005D665C" w:rsidRPr="00D3331D" w:rsidRDefault="0046091D">
      <w:pPr>
        <w:pStyle w:val="Heading2"/>
        <w:ind w:left="218"/>
        <w:rPr>
          <w:u w:val="single"/>
        </w:rPr>
      </w:pPr>
      <w:r w:rsidRPr="00D3331D">
        <w:rPr>
          <w:u w:val="single"/>
        </w:rPr>
        <w:lastRenderedPageBreak/>
        <w:t>Proposal Submission Requirements:</w:t>
      </w:r>
    </w:p>
    <w:p w14:paraId="0F14BCEF" w14:textId="77777777" w:rsidR="005D665C" w:rsidRDefault="005D665C">
      <w:pPr>
        <w:pStyle w:val="BodyText"/>
        <w:spacing w:before="5"/>
        <w:ind w:left="0" w:firstLine="0"/>
        <w:rPr>
          <w:b/>
          <w:sz w:val="19"/>
        </w:rPr>
      </w:pPr>
    </w:p>
    <w:p w14:paraId="29A0D1CD" w14:textId="77777777" w:rsidR="005D665C" w:rsidRDefault="0046091D">
      <w:pPr>
        <w:pStyle w:val="ListParagraph"/>
        <w:numPr>
          <w:ilvl w:val="0"/>
          <w:numId w:val="7"/>
        </w:numPr>
        <w:tabs>
          <w:tab w:val="left" w:pos="840"/>
        </w:tabs>
        <w:ind w:right="406" w:hanging="360"/>
      </w:pPr>
      <w:r>
        <w:t xml:space="preserve">Your title should capture, in </w:t>
      </w:r>
      <w:r w:rsidR="00301DC9">
        <w:t xml:space="preserve">15 </w:t>
      </w:r>
      <w:r>
        <w:t>words or less, who your session is for and the topic that will be covered.</w:t>
      </w:r>
      <w:r w:rsidR="00301DC9">
        <w:t xml:space="preserve">  It is recommended that the titles are clear about the content and why a person would want to attend.</w:t>
      </w:r>
    </w:p>
    <w:p w14:paraId="199D6910" w14:textId="77777777" w:rsidR="005D665C" w:rsidRDefault="005D665C">
      <w:pPr>
        <w:pStyle w:val="BodyText"/>
        <w:spacing w:before="12"/>
        <w:ind w:left="0" w:firstLine="0"/>
        <w:rPr>
          <w:sz w:val="21"/>
        </w:rPr>
      </w:pPr>
    </w:p>
    <w:p w14:paraId="46D43825" w14:textId="6BCAB94E" w:rsidR="005D665C" w:rsidRDefault="0046091D">
      <w:pPr>
        <w:pStyle w:val="ListParagraph"/>
        <w:numPr>
          <w:ilvl w:val="0"/>
          <w:numId w:val="7"/>
        </w:numPr>
        <w:tabs>
          <w:tab w:val="left" w:pos="840"/>
        </w:tabs>
        <w:ind w:right="221" w:hanging="360"/>
      </w:pPr>
      <w:r>
        <w:t>Description and overall purpose of the educational session should, in 2</w:t>
      </w:r>
      <w:r w:rsidR="00D3331D">
        <w:t>0</w:t>
      </w:r>
      <w:r>
        <w:t>0 words or less, build on your title, focus on takeaways, and be as persuasive and concise as</w:t>
      </w:r>
      <w:r>
        <w:rPr>
          <w:spacing w:val="-27"/>
        </w:rPr>
        <w:t xml:space="preserve"> </w:t>
      </w:r>
      <w:r>
        <w:t>possible.</w:t>
      </w:r>
    </w:p>
    <w:p w14:paraId="567AB929" w14:textId="77777777" w:rsidR="005D665C" w:rsidRDefault="005D665C">
      <w:pPr>
        <w:pStyle w:val="BodyText"/>
        <w:ind w:left="0" w:firstLine="0"/>
      </w:pPr>
    </w:p>
    <w:p w14:paraId="3D1E2BF1" w14:textId="4E8AA83A" w:rsidR="005D665C" w:rsidRDefault="0046091D">
      <w:pPr>
        <w:pStyle w:val="ListParagraph"/>
        <w:numPr>
          <w:ilvl w:val="0"/>
          <w:numId w:val="7"/>
        </w:numPr>
        <w:tabs>
          <w:tab w:val="left" w:pos="840"/>
        </w:tabs>
        <w:ind w:right="109" w:hanging="360"/>
      </w:pPr>
      <w:r>
        <w:t xml:space="preserve">Learning objectives/outcomes </w:t>
      </w:r>
      <w:r w:rsidR="00301DC9">
        <w:t xml:space="preserve">(for breakouts and pre-conferences) </w:t>
      </w:r>
      <w:r>
        <w:t>set the direction of the session and keep the presentation or training focused. To help bring the content to life and make it actionable, please clearly define how your session will support attendees in implementing and applying their learnings back at the office. Put the emphasis on participants acquiring skills, rather than simply receiving knowledge. For help writing objectives/takeaways try combining a skill that participants need to know how to do then what they need to know in order to do that. For example, you can complete the stem “Upon completion of this course, participants will be able</w:t>
      </w:r>
      <w:r>
        <w:rPr>
          <w:spacing w:val="-21"/>
        </w:rPr>
        <w:t xml:space="preserve"> </w:t>
      </w:r>
      <w:r>
        <w:t>to….”</w:t>
      </w:r>
      <w:r w:rsidR="00D3331D">
        <w:t xml:space="preserve">.  See link for “Guidelines for writing learning objectives and content” on the welcome screen.  </w:t>
      </w:r>
    </w:p>
    <w:p w14:paraId="70F5B0CE" w14:textId="77777777" w:rsidR="005D665C" w:rsidRDefault="005D665C">
      <w:pPr>
        <w:pStyle w:val="BodyText"/>
        <w:spacing w:before="6"/>
        <w:ind w:left="0" w:firstLine="0"/>
        <w:rPr>
          <w:b/>
          <w:i/>
          <w:sz w:val="17"/>
        </w:rPr>
      </w:pPr>
    </w:p>
    <w:p w14:paraId="1C8CBBC9" w14:textId="77777777" w:rsidR="005D665C" w:rsidRDefault="00301DC9">
      <w:pPr>
        <w:pStyle w:val="ListParagraph"/>
        <w:numPr>
          <w:ilvl w:val="0"/>
          <w:numId w:val="7"/>
        </w:numPr>
        <w:tabs>
          <w:tab w:val="left" w:pos="840"/>
        </w:tabs>
        <w:spacing w:before="56"/>
        <w:ind w:right="173" w:hanging="360"/>
      </w:pPr>
      <w:r>
        <w:t xml:space="preserve">A timed agenda is needed for the pre-conference workshop proposals.  Pre-conference workshops are scheduled to last 4 hours; please include an agenda outlining how time will be spent during this 4-hour window.  </w:t>
      </w:r>
    </w:p>
    <w:p w14:paraId="5E0CC5B1" w14:textId="77777777" w:rsidR="005D665C" w:rsidRDefault="005D665C">
      <w:pPr>
        <w:pStyle w:val="BodyText"/>
        <w:ind w:left="0" w:firstLine="0"/>
      </w:pPr>
    </w:p>
    <w:p w14:paraId="2B08EF91" w14:textId="77777777" w:rsidR="005D665C" w:rsidRDefault="006E4F0F">
      <w:pPr>
        <w:pStyle w:val="ListParagraph"/>
        <w:numPr>
          <w:ilvl w:val="0"/>
          <w:numId w:val="7"/>
        </w:numPr>
        <w:tabs>
          <w:tab w:val="left" w:pos="840"/>
        </w:tabs>
        <w:ind w:right="824" w:hanging="360"/>
      </w:pPr>
      <w:r>
        <w:t xml:space="preserve">5 current </w:t>
      </w:r>
      <w:r w:rsidR="0046091D">
        <w:t xml:space="preserve">bibliographic references </w:t>
      </w:r>
      <w:r>
        <w:t>that have been published within the last ten years (based on the date of the conference).  Your bibliographic references should consist of the materials upon which your presentation content is based.</w:t>
      </w:r>
    </w:p>
    <w:p w14:paraId="10DB6678" w14:textId="77777777" w:rsidR="005D665C" w:rsidRDefault="005D665C">
      <w:pPr>
        <w:pStyle w:val="BodyText"/>
        <w:ind w:left="0" w:firstLine="0"/>
      </w:pPr>
    </w:p>
    <w:p w14:paraId="4BF6C66F" w14:textId="77777777" w:rsidR="005D665C" w:rsidRDefault="0046091D">
      <w:pPr>
        <w:pStyle w:val="ListParagraph"/>
        <w:numPr>
          <w:ilvl w:val="0"/>
          <w:numId w:val="7"/>
        </w:numPr>
        <w:tabs>
          <w:tab w:val="left" w:pos="840"/>
        </w:tabs>
        <w:ind w:right="570" w:hanging="360"/>
      </w:pPr>
      <w:r>
        <w:t>Speaker information (including credentials, biography, institution and contact information) – depending on the length and format of the presentation, generally prefer no more than 3 speakers per</w:t>
      </w:r>
      <w:r>
        <w:rPr>
          <w:spacing w:val="-6"/>
        </w:rPr>
        <w:t xml:space="preserve"> </w:t>
      </w:r>
      <w:r>
        <w:t>session.</w:t>
      </w:r>
    </w:p>
    <w:p w14:paraId="55277D0B" w14:textId="77777777" w:rsidR="005D665C" w:rsidRDefault="005D665C">
      <w:pPr>
        <w:pStyle w:val="BodyText"/>
        <w:spacing w:before="10"/>
        <w:ind w:left="0" w:firstLine="0"/>
        <w:rPr>
          <w:sz w:val="21"/>
        </w:rPr>
      </w:pPr>
    </w:p>
    <w:p w14:paraId="66F4FE56" w14:textId="77777777" w:rsidR="005D665C" w:rsidRDefault="0046091D">
      <w:pPr>
        <w:pStyle w:val="ListParagraph"/>
        <w:numPr>
          <w:ilvl w:val="0"/>
          <w:numId w:val="7"/>
        </w:numPr>
        <w:tabs>
          <w:tab w:val="left" w:pos="840"/>
        </w:tabs>
        <w:ind w:hanging="360"/>
      </w:pPr>
      <w:r>
        <w:t>Three keywords relative to educational</w:t>
      </w:r>
      <w:r>
        <w:rPr>
          <w:spacing w:val="-15"/>
        </w:rPr>
        <w:t xml:space="preserve"> </w:t>
      </w:r>
      <w:r>
        <w:t>session</w:t>
      </w:r>
      <w:r w:rsidR="006E4F0F">
        <w:t xml:space="preserve">.  </w:t>
      </w:r>
    </w:p>
    <w:p w14:paraId="02A01186" w14:textId="77777777" w:rsidR="005D665C" w:rsidRDefault="005D665C">
      <w:pPr>
        <w:pStyle w:val="BodyText"/>
        <w:ind w:left="0" w:firstLine="0"/>
      </w:pPr>
    </w:p>
    <w:p w14:paraId="055F0694" w14:textId="56EAEE6E" w:rsidR="00D3331D" w:rsidRDefault="0046091D" w:rsidP="00D3331D">
      <w:pPr>
        <w:pStyle w:val="ListParagraph"/>
        <w:numPr>
          <w:ilvl w:val="0"/>
          <w:numId w:val="7"/>
        </w:numPr>
        <w:tabs>
          <w:tab w:val="left" w:pos="840"/>
        </w:tabs>
        <w:ind w:right="611" w:hanging="360"/>
      </w:pPr>
      <w:r>
        <w:t xml:space="preserve">Recommended participant level: Consider your audience. What level practitioner would you recommend this session to? Basic, intermediate, </w:t>
      </w:r>
      <w:r w:rsidR="006E4F0F">
        <w:t xml:space="preserve">and </w:t>
      </w:r>
      <w:r>
        <w:t>advanced.</w:t>
      </w:r>
      <w:r w:rsidR="00766416">
        <w:t xml:space="preserve">  Definitions for each level are as follows</w:t>
      </w:r>
      <w:r w:rsidR="00D3331D">
        <w:t>:</w:t>
      </w:r>
      <w:r w:rsidR="00766416">
        <w:t xml:space="preserve"> </w:t>
      </w:r>
    </w:p>
    <w:p w14:paraId="0CC8F304" w14:textId="77777777" w:rsidR="00D3331D" w:rsidRDefault="00766416" w:rsidP="00D3331D">
      <w:pPr>
        <w:pStyle w:val="ListParagraph"/>
        <w:numPr>
          <w:ilvl w:val="1"/>
          <w:numId w:val="7"/>
        </w:numPr>
        <w:tabs>
          <w:tab w:val="left" w:pos="840"/>
        </w:tabs>
        <w:ind w:right="611"/>
      </w:pPr>
      <w:r w:rsidRPr="00D3331D">
        <w:rPr>
          <w:i/>
        </w:rPr>
        <w:t>Basic</w:t>
      </w:r>
      <w:r w:rsidRPr="00766416">
        <w:t xml:space="preserve"> </w:t>
      </w:r>
      <w:r>
        <w:t>=</w:t>
      </w:r>
      <w:r w:rsidRPr="00766416">
        <w:t xml:space="preserve"> This level assumes that participants have little information within the areas to be covered so that the focus of the activity is a general orientation and increased awareness.</w:t>
      </w:r>
      <w:r>
        <w:t xml:space="preserve">  </w:t>
      </w:r>
    </w:p>
    <w:p w14:paraId="1A9D6195" w14:textId="77777777" w:rsidR="00D3331D" w:rsidRDefault="00766416" w:rsidP="00D3331D">
      <w:pPr>
        <w:pStyle w:val="ListParagraph"/>
        <w:numPr>
          <w:ilvl w:val="1"/>
          <w:numId w:val="7"/>
        </w:numPr>
        <w:tabs>
          <w:tab w:val="left" w:pos="840"/>
        </w:tabs>
        <w:ind w:right="611"/>
      </w:pPr>
      <w:r w:rsidRPr="00D3331D">
        <w:rPr>
          <w:i/>
        </w:rPr>
        <w:t>Intermediate</w:t>
      </w:r>
      <w:r w:rsidRPr="00766416">
        <w:t xml:space="preserve"> </w:t>
      </w:r>
      <w:r>
        <w:t>=</w:t>
      </w:r>
      <w:r w:rsidRPr="00766416">
        <w:t xml:space="preserve"> This level assumes that the participants have a general familiarity with the topic, so it focuses on increased understanding and application.</w:t>
      </w:r>
      <w:r>
        <w:t xml:space="preserve">  </w:t>
      </w:r>
    </w:p>
    <w:p w14:paraId="3C05F250" w14:textId="466EE49A" w:rsidR="005D665C" w:rsidRDefault="00766416" w:rsidP="00D3331D">
      <w:pPr>
        <w:pStyle w:val="ListParagraph"/>
        <w:numPr>
          <w:ilvl w:val="1"/>
          <w:numId w:val="7"/>
        </w:numPr>
        <w:tabs>
          <w:tab w:val="left" w:pos="840"/>
        </w:tabs>
        <w:ind w:right="611"/>
      </w:pPr>
      <w:r w:rsidRPr="00D3331D">
        <w:rPr>
          <w:i/>
        </w:rPr>
        <w:t>Advanced</w:t>
      </w:r>
      <w:r w:rsidRPr="00766416">
        <w:t xml:space="preserve"> </w:t>
      </w:r>
      <w:r>
        <w:t>=</w:t>
      </w:r>
      <w:r w:rsidRPr="00766416">
        <w:t xml:space="preserve"> This level assumes thorough familiarity with the topic and focuses on advanced techniques, recent advances, and future directions.</w:t>
      </w:r>
    </w:p>
    <w:p w14:paraId="4B2DC446" w14:textId="77777777" w:rsidR="005D665C" w:rsidRDefault="005D665C">
      <w:pPr>
        <w:pStyle w:val="BodyText"/>
        <w:ind w:left="0" w:firstLine="0"/>
      </w:pPr>
    </w:p>
    <w:p w14:paraId="35CF89C5" w14:textId="77777777" w:rsidR="005D665C" w:rsidRDefault="0046091D">
      <w:pPr>
        <w:pStyle w:val="ListParagraph"/>
        <w:numPr>
          <w:ilvl w:val="0"/>
          <w:numId w:val="7"/>
        </w:numPr>
        <w:tabs>
          <w:tab w:val="left" w:pos="840"/>
        </w:tabs>
        <w:ind w:right="305" w:hanging="360"/>
      </w:pPr>
      <w:r>
        <w:t>Speaker disclosure statement (indicate if potential for conflict of interest, bias, material gain, or indicate if no</w:t>
      </w:r>
      <w:r>
        <w:rPr>
          <w:spacing w:val="-8"/>
        </w:rPr>
        <w:t xml:space="preserve"> </w:t>
      </w:r>
      <w:r>
        <w:t>conflict).</w:t>
      </w:r>
    </w:p>
    <w:p w14:paraId="75E52A52" w14:textId="77777777" w:rsidR="005D665C" w:rsidRDefault="005D665C">
      <w:pPr>
        <w:pStyle w:val="BodyText"/>
        <w:ind w:left="0" w:firstLine="0"/>
      </w:pPr>
    </w:p>
    <w:sectPr w:rsidR="005D665C">
      <w:pgSz w:w="12240" w:h="15840"/>
      <w:pgMar w:top="1320" w:right="12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92DB0"/>
    <w:multiLevelType w:val="hybridMultilevel"/>
    <w:tmpl w:val="C8C26D60"/>
    <w:lvl w:ilvl="0" w:tplc="941A17A6">
      <w:numFmt w:val="bullet"/>
      <w:lvlText w:val=""/>
      <w:lvlJc w:val="left"/>
      <w:pPr>
        <w:ind w:left="940" w:hanging="361"/>
      </w:pPr>
      <w:rPr>
        <w:rFonts w:ascii="Symbol" w:eastAsia="Symbol" w:hAnsi="Symbol" w:cs="Symbol" w:hint="default"/>
        <w:w w:val="100"/>
        <w:sz w:val="22"/>
        <w:szCs w:val="22"/>
      </w:rPr>
    </w:lvl>
    <w:lvl w:ilvl="1" w:tplc="8C3AFDA2">
      <w:numFmt w:val="bullet"/>
      <w:lvlText w:val="•"/>
      <w:lvlJc w:val="left"/>
      <w:pPr>
        <w:ind w:left="1812" w:hanging="361"/>
      </w:pPr>
      <w:rPr>
        <w:rFonts w:hint="default"/>
      </w:rPr>
    </w:lvl>
    <w:lvl w:ilvl="2" w:tplc="C2744E64">
      <w:numFmt w:val="bullet"/>
      <w:lvlText w:val="•"/>
      <w:lvlJc w:val="left"/>
      <w:pPr>
        <w:ind w:left="2684" w:hanging="361"/>
      </w:pPr>
      <w:rPr>
        <w:rFonts w:hint="default"/>
      </w:rPr>
    </w:lvl>
    <w:lvl w:ilvl="3" w:tplc="ACE8B7EA">
      <w:numFmt w:val="bullet"/>
      <w:lvlText w:val="•"/>
      <w:lvlJc w:val="left"/>
      <w:pPr>
        <w:ind w:left="3556" w:hanging="361"/>
      </w:pPr>
      <w:rPr>
        <w:rFonts w:hint="default"/>
      </w:rPr>
    </w:lvl>
    <w:lvl w:ilvl="4" w:tplc="3C34F0DA">
      <w:numFmt w:val="bullet"/>
      <w:lvlText w:val="•"/>
      <w:lvlJc w:val="left"/>
      <w:pPr>
        <w:ind w:left="4428" w:hanging="361"/>
      </w:pPr>
      <w:rPr>
        <w:rFonts w:hint="default"/>
      </w:rPr>
    </w:lvl>
    <w:lvl w:ilvl="5" w:tplc="9D66DFD0">
      <w:numFmt w:val="bullet"/>
      <w:lvlText w:val="•"/>
      <w:lvlJc w:val="left"/>
      <w:pPr>
        <w:ind w:left="5300" w:hanging="361"/>
      </w:pPr>
      <w:rPr>
        <w:rFonts w:hint="default"/>
      </w:rPr>
    </w:lvl>
    <w:lvl w:ilvl="6" w:tplc="B0CE3D22">
      <w:numFmt w:val="bullet"/>
      <w:lvlText w:val="•"/>
      <w:lvlJc w:val="left"/>
      <w:pPr>
        <w:ind w:left="6172" w:hanging="361"/>
      </w:pPr>
      <w:rPr>
        <w:rFonts w:hint="default"/>
      </w:rPr>
    </w:lvl>
    <w:lvl w:ilvl="7" w:tplc="BE541A48">
      <w:numFmt w:val="bullet"/>
      <w:lvlText w:val="•"/>
      <w:lvlJc w:val="left"/>
      <w:pPr>
        <w:ind w:left="7044" w:hanging="361"/>
      </w:pPr>
      <w:rPr>
        <w:rFonts w:hint="default"/>
      </w:rPr>
    </w:lvl>
    <w:lvl w:ilvl="8" w:tplc="90A6BCA4">
      <w:numFmt w:val="bullet"/>
      <w:lvlText w:val="•"/>
      <w:lvlJc w:val="left"/>
      <w:pPr>
        <w:ind w:left="7916" w:hanging="361"/>
      </w:pPr>
      <w:rPr>
        <w:rFonts w:hint="default"/>
      </w:rPr>
    </w:lvl>
  </w:abstractNum>
  <w:abstractNum w:abstractNumId="1" w15:restartNumberingAfterBreak="0">
    <w:nsid w:val="09D97996"/>
    <w:multiLevelType w:val="multilevel"/>
    <w:tmpl w:val="6CD6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B6E4D"/>
    <w:multiLevelType w:val="hybridMultilevel"/>
    <w:tmpl w:val="ADB43DD0"/>
    <w:lvl w:ilvl="0" w:tplc="E64EF1BA">
      <w:start w:val="1"/>
      <w:numFmt w:val="decimal"/>
      <w:lvlText w:val="%1."/>
      <w:lvlJc w:val="left"/>
      <w:pPr>
        <w:ind w:left="337" w:hanging="219"/>
      </w:pPr>
      <w:rPr>
        <w:rFonts w:ascii="Calibri" w:eastAsia="Calibri" w:hAnsi="Calibri" w:cs="Calibri" w:hint="default"/>
        <w:w w:val="100"/>
        <w:sz w:val="22"/>
        <w:szCs w:val="22"/>
      </w:rPr>
    </w:lvl>
    <w:lvl w:ilvl="1" w:tplc="154ED3F4">
      <w:numFmt w:val="bullet"/>
      <w:lvlText w:val=""/>
      <w:lvlJc w:val="left"/>
      <w:pPr>
        <w:ind w:left="839" w:hanging="361"/>
      </w:pPr>
      <w:rPr>
        <w:rFonts w:ascii="Symbol" w:eastAsia="Symbol" w:hAnsi="Symbol" w:cs="Symbol" w:hint="default"/>
        <w:w w:val="100"/>
        <w:sz w:val="22"/>
        <w:szCs w:val="22"/>
      </w:rPr>
    </w:lvl>
    <w:lvl w:ilvl="2" w:tplc="E9724B30">
      <w:numFmt w:val="bullet"/>
      <w:lvlText w:val="•"/>
      <w:lvlJc w:val="left"/>
      <w:pPr>
        <w:ind w:left="1822" w:hanging="361"/>
      </w:pPr>
      <w:rPr>
        <w:rFonts w:hint="default"/>
      </w:rPr>
    </w:lvl>
    <w:lvl w:ilvl="3" w:tplc="CFD49082">
      <w:numFmt w:val="bullet"/>
      <w:lvlText w:val="•"/>
      <w:lvlJc w:val="left"/>
      <w:pPr>
        <w:ind w:left="2804" w:hanging="361"/>
      </w:pPr>
      <w:rPr>
        <w:rFonts w:hint="default"/>
      </w:rPr>
    </w:lvl>
    <w:lvl w:ilvl="4" w:tplc="757CBA9A">
      <w:numFmt w:val="bullet"/>
      <w:lvlText w:val="•"/>
      <w:lvlJc w:val="left"/>
      <w:pPr>
        <w:ind w:left="3786" w:hanging="361"/>
      </w:pPr>
      <w:rPr>
        <w:rFonts w:hint="default"/>
      </w:rPr>
    </w:lvl>
    <w:lvl w:ilvl="5" w:tplc="17DEFDAA">
      <w:numFmt w:val="bullet"/>
      <w:lvlText w:val="•"/>
      <w:lvlJc w:val="left"/>
      <w:pPr>
        <w:ind w:left="4768" w:hanging="361"/>
      </w:pPr>
      <w:rPr>
        <w:rFonts w:hint="default"/>
      </w:rPr>
    </w:lvl>
    <w:lvl w:ilvl="6" w:tplc="FA30A7E0">
      <w:numFmt w:val="bullet"/>
      <w:lvlText w:val="•"/>
      <w:lvlJc w:val="left"/>
      <w:pPr>
        <w:ind w:left="5751" w:hanging="361"/>
      </w:pPr>
      <w:rPr>
        <w:rFonts w:hint="default"/>
      </w:rPr>
    </w:lvl>
    <w:lvl w:ilvl="7" w:tplc="B9EC3DC0">
      <w:numFmt w:val="bullet"/>
      <w:lvlText w:val="•"/>
      <w:lvlJc w:val="left"/>
      <w:pPr>
        <w:ind w:left="6733" w:hanging="361"/>
      </w:pPr>
      <w:rPr>
        <w:rFonts w:hint="default"/>
      </w:rPr>
    </w:lvl>
    <w:lvl w:ilvl="8" w:tplc="71FEB1EE">
      <w:numFmt w:val="bullet"/>
      <w:lvlText w:val="•"/>
      <w:lvlJc w:val="left"/>
      <w:pPr>
        <w:ind w:left="7715" w:hanging="361"/>
      </w:pPr>
      <w:rPr>
        <w:rFonts w:hint="default"/>
      </w:rPr>
    </w:lvl>
  </w:abstractNum>
  <w:abstractNum w:abstractNumId="3" w15:restartNumberingAfterBreak="0">
    <w:nsid w:val="25920ADB"/>
    <w:multiLevelType w:val="hybridMultilevel"/>
    <w:tmpl w:val="30544DC6"/>
    <w:lvl w:ilvl="0" w:tplc="1024B874">
      <w:start w:val="1"/>
      <w:numFmt w:val="decimal"/>
      <w:lvlText w:val="%1."/>
      <w:lvlJc w:val="left"/>
      <w:pPr>
        <w:ind w:left="385" w:hanging="267"/>
      </w:pPr>
      <w:rPr>
        <w:rFonts w:hint="default"/>
        <w:w w:val="100"/>
      </w:rPr>
    </w:lvl>
    <w:lvl w:ilvl="1" w:tplc="E7C89E66">
      <w:numFmt w:val="bullet"/>
      <w:lvlText w:val=""/>
      <w:lvlJc w:val="left"/>
      <w:pPr>
        <w:ind w:left="839" w:hanging="361"/>
      </w:pPr>
      <w:rPr>
        <w:rFonts w:hint="default"/>
        <w:w w:val="100"/>
      </w:rPr>
    </w:lvl>
    <w:lvl w:ilvl="2" w:tplc="2C18ECD8">
      <w:numFmt w:val="bullet"/>
      <w:lvlText w:val="•"/>
      <w:lvlJc w:val="left"/>
      <w:pPr>
        <w:ind w:left="1826" w:hanging="361"/>
      </w:pPr>
      <w:rPr>
        <w:rFonts w:hint="default"/>
      </w:rPr>
    </w:lvl>
    <w:lvl w:ilvl="3" w:tplc="B51097CC">
      <w:numFmt w:val="bullet"/>
      <w:lvlText w:val="•"/>
      <w:lvlJc w:val="left"/>
      <w:pPr>
        <w:ind w:left="2813" w:hanging="361"/>
      </w:pPr>
      <w:rPr>
        <w:rFonts w:hint="default"/>
      </w:rPr>
    </w:lvl>
    <w:lvl w:ilvl="4" w:tplc="F4948AB8">
      <w:numFmt w:val="bullet"/>
      <w:lvlText w:val="•"/>
      <w:lvlJc w:val="left"/>
      <w:pPr>
        <w:ind w:left="3800" w:hanging="361"/>
      </w:pPr>
      <w:rPr>
        <w:rFonts w:hint="default"/>
      </w:rPr>
    </w:lvl>
    <w:lvl w:ilvl="5" w:tplc="288C081E">
      <w:numFmt w:val="bullet"/>
      <w:lvlText w:val="•"/>
      <w:lvlJc w:val="left"/>
      <w:pPr>
        <w:ind w:left="4786" w:hanging="361"/>
      </w:pPr>
      <w:rPr>
        <w:rFonts w:hint="default"/>
      </w:rPr>
    </w:lvl>
    <w:lvl w:ilvl="6" w:tplc="B88C48E8">
      <w:numFmt w:val="bullet"/>
      <w:lvlText w:val="•"/>
      <w:lvlJc w:val="left"/>
      <w:pPr>
        <w:ind w:left="5773" w:hanging="361"/>
      </w:pPr>
      <w:rPr>
        <w:rFonts w:hint="default"/>
      </w:rPr>
    </w:lvl>
    <w:lvl w:ilvl="7" w:tplc="7412500A">
      <w:numFmt w:val="bullet"/>
      <w:lvlText w:val="•"/>
      <w:lvlJc w:val="left"/>
      <w:pPr>
        <w:ind w:left="6760" w:hanging="361"/>
      </w:pPr>
      <w:rPr>
        <w:rFonts w:hint="default"/>
      </w:rPr>
    </w:lvl>
    <w:lvl w:ilvl="8" w:tplc="F2F6750C">
      <w:numFmt w:val="bullet"/>
      <w:lvlText w:val="•"/>
      <w:lvlJc w:val="left"/>
      <w:pPr>
        <w:ind w:left="7746" w:hanging="361"/>
      </w:pPr>
      <w:rPr>
        <w:rFonts w:hint="default"/>
      </w:rPr>
    </w:lvl>
  </w:abstractNum>
  <w:abstractNum w:abstractNumId="4" w15:restartNumberingAfterBreak="0">
    <w:nsid w:val="3D727744"/>
    <w:multiLevelType w:val="hybridMultilevel"/>
    <w:tmpl w:val="6376FD68"/>
    <w:lvl w:ilvl="0" w:tplc="4B463CEC">
      <w:start w:val="1"/>
      <w:numFmt w:val="decimal"/>
      <w:lvlText w:val="%1."/>
      <w:lvlJc w:val="left"/>
      <w:pPr>
        <w:ind w:left="387" w:hanging="269"/>
      </w:pPr>
      <w:rPr>
        <w:rFonts w:hint="default"/>
        <w:w w:val="100"/>
      </w:rPr>
    </w:lvl>
    <w:lvl w:ilvl="1" w:tplc="B8727EF6">
      <w:numFmt w:val="bullet"/>
      <w:lvlText w:val=""/>
      <w:lvlJc w:val="left"/>
      <w:pPr>
        <w:ind w:left="839" w:hanging="361"/>
      </w:pPr>
      <w:rPr>
        <w:rFonts w:ascii="Symbol" w:eastAsia="Symbol" w:hAnsi="Symbol" w:cs="Symbol" w:hint="default"/>
        <w:w w:val="100"/>
        <w:sz w:val="22"/>
        <w:szCs w:val="22"/>
      </w:rPr>
    </w:lvl>
    <w:lvl w:ilvl="2" w:tplc="48148B5A">
      <w:numFmt w:val="bullet"/>
      <w:lvlText w:val="•"/>
      <w:lvlJc w:val="left"/>
      <w:pPr>
        <w:ind w:left="1833" w:hanging="361"/>
      </w:pPr>
      <w:rPr>
        <w:rFonts w:hint="default"/>
      </w:rPr>
    </w:lvl>
    <w:lvl w:ilvl="3" w:tplc="701098E8">
      <w:numFmt w:val="bullet"/>
      <w:lvlText w:val="•"/>
      <w:lvlJc w:val="left"/>
      <w:pPr>
        <w:ind w:left="2826" w:hanging="361"/>
      </w:pPr>
      <w:rPr>
        <w:rFonts w:hint="default"/>
      </w:rPr>
    </w:lvl>
    <w:lvl w:ilvl="4" w:tplc="97E25A46">
      <w:numFmt w:val="bullet"/>
      <w:lvlText w:val="•"/>
      <w:lvlJc w:val="left"/>
      <w:pPr>
        <w:ind w:left="3820" w:hanging="361"/>
      </w:pPr>
      <w:rPr>
        <w:rFonts w:hint="default"/>
      </w:rPr>
    </w:lvl>
    <w:lvl w:ilvl="5" w:tplc="87E83166">
      <w:numFmt w:val="bullet"/>
      <w:lvlText w:val="•"/>
      <w:lvlJc w:val="left"/>
      <w:pPr>
        <w:ind w:left="4813" w:hanging="361"/>
      </w:pPr>
      <w:rPr>
        <w:rFonts w:hint="default"/>
      </w:rPr>
    </w:lvl>
    <w:lvl w:ilvl="6" w:tplc="6868DE44">
      <w:numFmt w:val="bullet"/>
      <w:lvlText w:val="•"/>
      <w:lvlJc w:val="left"/>
      <w:pPr>
        <w:ind w:left="5806" w:hanging="361"/>
      </w:pPr>
      <w:rPr>
        <w:rFonts w:hint="default"/>
      </w:rPr>
    </w:lvl>
    <w:lvl w:ilvl="7" w:tplc="88BCFA3A">
      <w:numFmt w:val="bullet"/>
      <w:lvlText w:val="•"/>
      <w:lvlJc w:val="left"/>
      <w:pPr>
        <w:ind w:left="6800" w:hanging="361"/>
      </w:pPr>
      <w:rPr>
        <w:rFonts w:hint="default"/>
      </w:rPr>
    </w:lvl>
    <w:lvl w:ilvl="8" w:tplc="3B7EB7CE">
      <w:numFmt w:val="bullet"/>
      <w:lvlText w:val="•"/>
      <w:lvlJc w:val="left"/>
      <w:pPr>
        <w:ind w:left="7793" w:hanging="361"/>
      </w:pPr>
      <w:rPr>
        <w:rFonts w:hint="default"/>
      </w:rPr>
    </w:lvl>
  </w:abstractNum>
  <w:abstractNum w:abstractNumId="5" w15:restartNumberingAfterBreak="0">
    <w:nsid w:val="49C30A02"/>
    <w:multiLevelType w:val="hybridMultilevel"/>
    <w:tmpl w:val="20269E1A"/>
    <w:lvl w:ilvl="0" w:tplc="F9249606">
      <w:numFmt w:val="bullet"/>
      <w:lvlText w:val="•"/>
      <w:lvlJc w:val="left"/>
      <w:pPr>
        <w:ind w:left="939" w:hanging="360"/>
      </w:pPr>
      <w:rPr>
        <w:rFonts w:ascii="Calibri" w:eastAsia="Calibri" w:hAnsi="Calibri" w:cs="Calibri" w:hint="default"/>
        <w:w w:val="100"/>
        <w:sz w:val="22"/>
        <w:szCs w:val="22"/>
      </w:rPr>
    </w:lvl>
    <w:lvl w:ilvl="1" w:tplc="1264D244">
      <w:numFmt w:val="bullet"/>
      <w:lvlText w:val="•"/>
      <w:lvlJc w:val="left"/>
      <w:pPr>
        <w:ind w:left="1812" w:hanging="360"/>
      </w:pPr>
      <w:rPr>
        <w:rFonts w:hint="default"/>
      </w:rPr>
    </w:lvl>
    <w:lvl w:ilvl="2" w:tplc="30E4E03C">
      <w:numFmt w:val="bullet"/>
      <w:lvlText w:val="•"/>
      <w:lvlJc w:val="left"/>
      <w:pPr>
        <w:ind w:left="2684" w:hanging="360"/>
      </w:pPr>
      <w:rPr>
        <w:rFonts w:hint="default"/>
      </w:rPr>
    </w:lvl>
    <w:lvl w:ilvl="3" w:tplc="F990B0A4">
      <w:numFmt w:val="bullet"/>
      <w:lvlText w:val="•"/>
      <w:lvlJc w:val="left"/>
      <w:pPr>
        <w:ind w:left="3556" w:hanging="360"/>
      </w:pPr>
      <w:rPr>
        <w:rFonts w:hint="default"/>
      </w:rPr>
    </w:lvl>
    <w:lvl w:ilvl="4" w:tplc="14E4DB7C">
      <w:numFmt w:val="bullet"/>
      <w:lvlText w:val="•"/>
      <w:lvlJc w:val="left"/>
      <w:pPr>
        <w:ind w:left="4428" w:hanging="360"/>
      </w:pPr>
      <w:rPr>
        <w:rFonts w:hint="default"/>
      </w:rPr>
    </w:lvl>
    <w:lvl w:ilvl="5" w:tplc="9E70DDB6">
      <w:numFmt w:val="bullet"/>
      <w:lvlText w:val="•"/>
      <w:lvlJc w:val="left"/>
      <w:pPr>
        <w:ind w:left="5300" w:hanging="360"/>
      </w:pPr>
      <w:rPr>
        <w:rFonts w:hint="default"/>
      </w:rPr>
    </w:lvl>
    <w:lvl w:ilvl="6" w:tplc="22A687D8">
      <w:numFmt w:val="bullet"/>
      <w:lvlText w:val="•"/>
      <w:lvlJc w:val="left"/>
      <w:pPr>
        <w:ind w:left="6172" w:hanging="360"/>
      </w:pPr>
      <w:rPr>
        <w:rFonts w:hint="default"/>
      </w:rPr>
    </w:lvl>
    <w:lvl w:ilvl="7" w:tplc="01F6B68C">
      <w:numFmt w:val="bullet"/>
      <w:lvlText w:val="•"/>
      <w:lvlJc w:val="left"/>
      <w:pPr>
        <w:ind w:left="7044" w:hanging="360"/>
      </w:pPr>
      <w:rPr>
        <w:rFonts w:hint="default"/>
      </w:rPr>
    </w:lvl>
    <w:lvl w:ilvl="8" w:tplc="99DC0FBC">
      <w:numFmt w:val="bullet"/>
      <w:lvlText w:val="•"/>
      <w:lvlJc w:val="left"/>
      <w:pPr>
        <w:ind w:left="7916" w:hanging="360"/>
      </w:pPr>
      <w:rPr>
        <w:rFonts w:hint="default"/>
      </w:rPr>
    </w:lvl>
  </w:abstractNum>
  <w:abstractNum w:abstractNumId="6" w15:restartNumberingAfterBreak="0">
    <w:nsid w:val="534E1AE8"/>
    <w:multiLevelType w:val="hybridMultilevel"/>
    <w:tmpl w:val="DB862360"/>
    <w:lvl w:ilvl="0" w:tplc="82DEEBCE">
      <w:start w:val="1"/>
      <w:numFmt w:val="decimal"/>
      <w:lvlText w:val="%1."/>
      <w:lvlJc w:val="left"/>
      <w:pPr>
        <w:ind w:left="839" w:hanging="361"/>
      </w:pPr>
      <w:rPr>
        <w:rFonts w:ascii="Calibri" w:eastAsia="Calibri" w:hAnsi="Calibri" w:cs="Calibri" w:hint="default"/>
        <w:w w:val="100"/>
        <w:sz w:val="22"/>
        <w:szCs w:val="22"/>
      </w:rPr>
    </w:lvl>
    <w:lvl w:ilvl="1" w:tplc="D320F604">
      <w:numFmt w:val="bullet"/>
      <w:lvlText w:val="•"/>
      <w:lvlJc w:val="left"/>
      <w:pPr>
        <w:ind w:left="1722" w:hanging="361"/>
      </w:pPr>
      <w:rPr>
        <w:rFonts w:hint="default"/>
      </w:rPr>
    </w:lvl>
    <w:lvl w:ilvl="2" w:tplc="81C00E56">
      <w:numFmt w:val="bullet"/>
      <w:lvlText w:val="•"/>
      <w:lvlJc w:val="left"/>
      <w:pPr>
        <w:ind w:left="2604" w:hanging="361"/>
      </w:pPr>
      <w:rPr>
        <w:rFonts w:hint="default"/>
      </w:rPr>
    </w:lvl>
    <w:lvl w:ilvl="3" w:tplc="413AD474">
      <w:numFmt w:val="bullet"/>
      <w:lvlText w:val="•"/>
      <w:lvlJc w:val="left"/>
      <w:pPr>
        <w:ind w:left="3486" w:hanging="361"/>
      </w:pPr>
      <w:rPr>
        <w:rFonts w:hint="default"/>
      </w:rPr>
    </w:lvl>
    <w:lvl w:ilvl="4" w:tplc="192E4108">
      <w:numFmt w:val="bullet"/>
      <w:lvlText w:val="•"/>
      <w:lvlJc w:val="left"/>
      <w:pPr>
        <w:ind w:left="4368" w:hanging="361"/>
      </w:pPr>
      <w:rPr>
        <w:rFonts w:hint="default"/>
      </w:rPr>
    </w:lvl>
    <w:lvl w:ilvl="5" w:tplc="2B187C00">
      <w:numFmt w:val="bullet"/>
      <w:lvlText w:val="•"/>
      <w:lvlJc w:val="left"/>
      <w:pPr>
        <w:ind w:left="5250" w:hanging="361"/>
      </w:pPr>
      <w:rPr>
        <w:rFonts w:hint="default"/>
      </w:rPr>
    </w:lvl>
    <w:lvl w:ilvl="6" w:tplc="97F2B4EC">
      <w:numFmt w:val="bullet"/>
      <w:lvlText w:val="•"/>
      <w:lvlJc w:val="left"/>
      <w:pPr>
        <w:ind w:left="6132" w:hanging="361"/>
      </w:pPr>
      <w:rPr>
        <w:rFonts w:hint="default"/>
      </w:rPr>
    </w:lvl>
    <w:lvl w:ilvl="7" w:tplc="4BC05A0C">
      <w:numFmt w:val="bullet"/>
      <w:lvlText w:val="•"/>
      <w:lvlJc w:val="left"/>
      <w:pPr>
        <w:ind w:left="7014" w:hanging="361"/>
      </w:pPr>
      <w:rPr>
        <w:rFonts w:hint="default"/>
      </w:rPr>
    </w:lvl>
    <w:lvl w:ilvl="8" w:tplc="E40C4154">
      <w:numFmt w:val="bullet"/>
      <w:lvlText w:val="•"/>
      <w:lvlJc w:val="left"/>
      <w:pPr>
        <w:ind w:left="7896" w:hanging="361"/>
      </w:pPr>
      <w:rPr>
        <w:rFonts w:hint="default"/>
      </w:rPr>
    </w:lvl>
  </w:abstractNum>
  <w:abstractNum w:abstractNumId="7" w15:restartNumberingAfterBreak="0">
    <w:nsid w:val="76E44AB0"/>
    <w:multiLevelType w:val="hybridMultilevel"/>
    <w:tmpl w:val="F71444C8"/>
    <w:lvl w:ilvl="0" w:tplc="3F2A79DC">
      <w:numFmt w:val="bullet"/>
      <w:lvlText w:val=""/>
      <w:lvlJc w:val="left"/>
      <w:pPr>
        <w:ind w:left="839" w:hanging="361"/>
      </w:pPr>
      <w:rPr>
        <w:rFonts w:ascii="Symbol" w:eastAsia="Symbol" w:hAnsi="Symbol" w:cs="Symbol" w:hint="default"/>
        <w:w w:val="100"/>
        <w:sz w:val="22"/>
        <w:szCs w:val="22"/>
      </w:rPr>
    </w:lvl>
    <w:lvl w:ilvl="1" w:tplc="74147DD4">
      <w:numFmt w:val="bullet"/>
      <w:lvlText w:val="•"/>
      <w:lvlJc w:val="left"/>
      <w:pPr>
        <w:ind w:left="1724" w:hanging="361"/>
      </w:pPr>
      <w:rPr>
        <w:rFonts w:hint="default"/>
      </w:rPr>
    </w:lvl>
    <w:lvl w:ilvl="2" w:tplc="CB006496">
      <w:numFmt w:val="bullet"/>
      <w:lvlText w:val="•"/>
      <w:lvlJc w:val="left"/>
      <w:pPr>
        <w:ind w:left="2608" w:hanging="361"/>
      </w:pPr>
      <w:rPr>
        <w:rFonts w:hint="default"/>
      </w:rPr>
    </w:lvl>
    <w:lvl w:ilvl="3" w:tplc="4F3408DC">
      <w:numFmt w:val="bullet"/>
      <w:lvlText w:val="•"/>
      <w:lvlJc w:val="left"/>
      <w:pPr>
        <w:ind w:left="3492" w:hanging="361"/>
      </w:pPr>
      <w:rPr>
        <w:rFonts w:hint="default"/>
      </w:rPr>
    </w:lvl>
    <w:lvl w:ilvl="4" w:tplc="4B9AC610">
      <w:numFmt w:val="bullet"/>
      <w:lvlText w:val="•"/>
      <w:lvlJc w:val="left"/>
      <w:pPr>
        <w:ind w:left="4376" w:hanging="361"/>
      </w:pPr>
      <w:rPr>
        <w:rFonts w:hint="default"/>
      </w:rPr>
    </w:lvl>
    <w:lvl w:ilvl="5" w:tplc="F2928FD6">
      <w:numFmt w:val="bullet"/>
      <w:lvlText w:val="•"/>
      <w:lvlJc w:val="left"/>
      <w:pPr>
        <w:ind w:left="5260" w:hanging="361"/>
      </w:pPr>
      <w:rPr>
        <w:rFonts w:hint="default"/>
      </w:rPr>
    </w:lvl>
    <w:lvl w:ilvl="6" w:tplc="720A8E54">
      <w:numFmt w:val="bullet"/>
      <w:lvlText w:val="•"/>
      <w:lvlJc w:val="left"/>
      <w:pPr>
        <w:ind w:left="6144" w:hanging="361"/>
      </w:pPr>
      <w:rPr>
        <w:rFonts w:hint="default"/>
      </w:rPr>
    </w:lvl>
    <w:lvl w:ilvl="7" w:tplc="D33C28BE">
      <w:numFmt w:val="bullet"/>
      <w:lvlText w:val="•"/>
      <w:lvlJc w:val="left"/>
      <w:pPr>
        <w:ind w:left="7028" w:hanging="361"/>
      </w:pPr>
      <w:rPr>
        <w:rFonts w:hint="default"/>
      </w:rPr>
    </w:lvl>
    <w:lvl w:ilvl="8" w:tplc="7B561F7E">
      <w:numFmt w:val="bullet"/>
      <w:lvlText w:val="•"/>
      <w:lvlJc w:val="left"/>
      <w:pPr>
        <w:ind w:left="7912" w:hanging="361"/>
      </w:pPr>
      <w:rPr>
        <w:rFonts w:hint="default"/>
      </w:rPr>
    </w:lvl>
  </w:abstractNum>
  <w:abstractNum w:abstractNumId="8" w15:restartNumberingAfterBreak="0">
    <w:nsid w:val="7A3515B0"/>
    <w:multiLevelType w:val="hybridMultilevel"/>
    <w:tmpl w:val="6F3CD06C"/>
    <w:lvl w:ilvl="0" w:tplc="54C465F4">
      <w:start w:val="1"/>
      <w:numFmt w:val="decimal"/>
      <w:lvlText w:val="%1."/>
      <w:lvlJc w:val="left"/>
      <w:pPr>
        <w:ind w:left="389" w:hanging="269"/>
      </w:pPr>
      <w:rPr>
        <w:rFonts w:ascii="Calibri" w:eastAsia="Calibri" w:hAnsi="Calibri" w:cs="Calibri" w:hint="default"/>
        <w:w w:val="100"/>
        <w:sz w:val="22"/>
        <w:szCs w:val="22"/>
      </w:rPr>
    </w:lvl>
    <w:lvl w:ilvl="1" w:tplc="B964B5C0">
      <w:numFmt w:val="bullet"/>
      <w:lvlText w:val=""/>
      <w:lvlJc w:val="left"/>
      <w:pPr>
        <w:ind w:left="840" w:hanging="361"/>
      </w:pPr>
      <w:rPr>
        <w:rFonts w:ascii="Symbol" w:eastAsia="Symbol" w:hAnsi="Symbol" w:cs="Symbol" w:hint="default"/>
        <w:w w:val="100"/>
        <w:sz w:val="22"/>
        <w:szCs w:val="22"/>
      </w:rPr>
    </w:lvl>
    <w:lvl w:ilvl="2" w:tplc="0E58CCBC">
      <w:numFmt w:val="bullet"/>
      <w:lvlText w:val="•"/>
      <w:lvlJc w:val="left"/>
      <w:pPr>
        <w:ind w:left="1833" w:hanging="361"/>
      </w:pPr>
      <w:rPr>
        <w:rFonts w:hint="default"/>
      </w:rPr>
    </w:lvl>
    <w:lvl w:ilvl="3" w:tplc="ECF29D88">
      <w:numFmt w:val="bullet"/>
      <w:lvlText w:val="•"/>
      <w:lvlJc w:val="left"/>
      <w:pPr>
        <w:ind w:left="2826" w:hanging="361"/>
      </w:pPr>
      <w:rPr>
        <w:rFonts w:hint="default"/>
      </w:rPr>
    </w:lvl>
    <w:lvl w:ilvl="4" w:tplc="D63E7F26">
      <w:numFmt w:val="bullet"/>
      <w:lvlText w:val="•"/>
      <w:lvlJc w:val="left"/>
      <w:pPr>
        <w:ind w:left="3820" w:hanging="361"/>
      </w:pPr>
      <w:rPr>
        <w:rFonts w:hint="default"/>
      </w:rPr>
    </w:lvl>
    <w:lvl w:ilvl="5" w:tplc="45A2D4AE">
      <w:numFmt w:val="bullet"/>
      <w:lvlText w:val="•"/>
      <w:lvlJc w:val="left"/>
      <w:pPr>
        <w:ind w:left="4813" w:hanging="361"/>
      </w:pPr>
      <w:rPr>
        <w:rFonts w:hint="default"/>
      </w:rPr>
    </w:lvl>
    <w:lvl w:ilvl="6" w:tplc="AA841C8A">
      <w:numFmt w:val="bullet"/>
      <w:lvlText w:val="•"/>
      <w:lvlJc w:val="left"/>
      <w:pPr>
        <w:ind w:left="5806" w:hanging="361"/>
      </w:pPr>
      <w:rPr>
        <w:rFonts w:hint="default"/>
      </w:rPr>
    </w:lvl>
    <w:lvl w:ilvl="7" w:tplc="42BA5DE0">
      <w:numFmt w:val="bullet"/>
      <w:lvlText w:val="•"/>
      <w:lvlJc w:val="left"/>
      <w:pPr>
        <w:ind w:left="6800" w:hanging="361"/>
      </w:pPr>
      <w:rPr>
        <w:rFonts w:hint="default"/>
      </w:rPr>
    </w:lvl>
    <w:lvl w:ilvl="8" w:tplc="C9B02058">
      <w:numFmt w:val="bullet"/>
      <w:lvlText w:val="•"/>
      <w:lvlJc w:val="left"/>
      <w:pPr>
        <w:ind w:left="7793" w:hanging="361"/>
      </w:pPr>
      <w:rPr>
        <w:rFonts w:hint="default"/>
      </w:rPr>
    </w:lvl>
  </w:abstractNum>
  <w:abstractNum w:abstractNumId="9" w15:restartNumberingAfterBreak="0">
    <w:nsid w:val="7C1A4BEB"/>
    <w:multiLevelType w:val="hybridMultilevel"/>
    <w:tmpl w:val="6F942080"/>
    <w:lvl w:ilvl="0" w:tplc="3EF24C2A">
      <w:start w:val="1"/>
      <w:numFmt w:val="decimal"/>
      <w:lvlText w:val="%1."/>
      <w:lvlJc w:val="left"/>
      <w:pPr>
        <w:ind w:left="388" w:hanging="269"/>
      </w:pPr>
      <w:rPr>
        <w:rFonts w:ascii="Calibri" w:eastAsia="Calibri" w:hAnsi="Calibri" w:cs="Calibri" w:hint="default"/>
        <w:w w:val="100"/>
        <w:sz w:val="22"/>
        <w:szCs w:val="22"/>
      </w:rPr>
    </w:lvl>
    <w:lvl w:ilvl="1" w:tplc="76DEA178">
      <w:numFmt w:val="bullet"/>
      <w:lvlText w:val=""/>
      <w:lvlJc w:val="left"/>
      <w:pPr>
        <w:ind w:left="839" w:hanging="361"/>
      </w:pPr>
      <w:rPr>
        <w:rFonts w:ascii="Symbol" w:eastAsia="Symbol" w:hAnsi="Symbol" w:cs="Symbol" w:hint="default"/>
        <w:w w:val="100"/>
        <w:sz w:val="22"/>
        <w:szCs w:val="22"/>
      </w:rPr>
    </w:lvl>
    <w:lvl w:ilvl="2" w:tplc="FB4C4B24">
      <w:numFmt w:val="bullet"/>
      <w:lvlText w:val="•"/>
      <w:lvlJc w:val="left"/>
      <w:pPr>
        <w:ind w:left="1822" w:hanging="361"/>
      </w:pPr>
      <w:rPr>
        <w:rFonts w:hint="default"/>
      </w:rPr>
    </w:lvl>
    <w:lvl w:ilvl="3" w:tplc="17243952">
      <w:numFmt w:val="bullet"/>
      <w:lvlText w:val="•"/>
      <w:lvlJc w:val="left"/>
      <w:pPr>
        <w:ind w:left="2804" w:hanging="361"/>
      </w:pPr>
      <w:rPr>
        <w:rFonts w:hint="default"/>
      </w:rPr>
    </w:lvl>
    <w:lvl w:ilvl="4" w:tplc="8DF44ECC">
      <w:numFmt w:val="bullet"/>
      <w:lvlText w:val="•"/>
      <w:lvlJc w:val="left"/>
      <w:pPr>
        <w:ind w:left="3786" w:hanging="361"/>
      </w:pPr>
      <w:rPr>
        <w:rFonts w:hint="default"/>
      </w:rPr>
    </w:lvl>
    <w:lvl w:ilvl="5" w:tplc="7D2C5DD4">
      <w:numFmt w:val="bullet"/>
      <w:lvlText w:val="•"/>
      <w:lvlJc w:val="left"/>
      <w:pPr>
        <w:ind w:left="4768" w:hanging="361"/>
      </w:pPr>
      <w:rPr>
        <w:rFonts w:hint="default"/>
      </w:rPr>
    </w:lvl>
    <w:lvl w:ilvl="6" w:tplc="FF0C01A0">
      <w:numFmt w:val="bullet"/>
      <w:lvlText w:val="•"/>
      <w:lvlJc w:val="left"/>
      <w:pPr>
        <w:ind w:left="5751" w:hanging="361"/>
      </w:pPr>
      <w:rPr>
        <w:rFonts w:hint="default"/>
      </w:rPr>
    </w:lvl>
    <w:lvl w:ilvl="7" w:tplc="BBC860CA">
      <w:numFmt w:val="bullet"/>
      <w:lvlText w:val="•"/>
      <w:lvlJc w:val="left"/>
      <w:pPr>
        <w:ind w:left="6733" w:hanging="361"/>
      </w:pPr>
      <w:rPr>
        <w:rFonts w:hint="default"/>
      </w:rPr>
    </w:lvl>
    <w:lvl w:ilvl="8" w:tplc="A07053DA">
      <w:numFmt w:val="bullet"/>
      <w:lvlText w:val="•"/>
      <w:lvlJc w:val="left"/>
      <w:pPr>
        <w:ind w:left="7715" w:hanging="361"/>
      </w:pPr>
      <w:rPr>
        <w:rFonts w:hint="default"/>
      </w:rPr>
    </w:lvl>
  </w:abstractNum>
  <w:num w:numId="1">
    <w:abstractNumId w:val="9"/>
  </w:num>
  <w:num w:numId="2">
    <w:abstractNumId w:val="2"/>
  </w:num>
  <w:num w:numId="3">
    <w:abstractNumId w:val="4"/>
  </w:num>
  <w:num w:numId="4">
    <w:abstractNumId w:val="8"/>
  </w:num>
  <w:num w:numId="5">
    <w:abstractNumId w:val="3"/>
  </w:num>
  <w:num w:numId="6">
    <w:abstractNumId w:val="7"/>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65C"/>
    <w:rsid w:val="000235C0"/>
    <w:rsid w:val="0002617F"/>
    <w:rsid w:val="000D15D1"/>
    <w:rsid w:val="00301DC9"/>
    <w:rsid w:val="0046091D"/>
    <w:rsid w:val="005D665C"/>
    <w:rsid w:val="005F45CD"/>
    <w:rsid w:val="00602671"/>
    <w:rsid w:val="006C223E"/>
    <w:rsid w:val="006E4F0F"/>
    <w:rsid w:val="00766416"/>
    <w:rsid w:val="007D1DF2"/>
    <w:rsid w:val="00B05898"/>
    <w:rsid w:val="00C45265"/>
    <w:rsid w:val="00D3331D"/>
    <w:rsid w:val="00D7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5F76"/>
  <w15:docId w15:val="{253F7631-A6D4-494A-B700-98F61E70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9"/>
      <w:outlineLvl w:val="0"/>
    </w:pPr>
    <w:rPr>
      <w:b/>
      <w:bCs/>
      <w:sz w:val="28"/>
      <w:szCs w:val="28"/>
    </w:rPr>
  </w:style>
  <w:style w:type="paragraph" w:styleId="Heading2">
    <w:name w:val="heading 2"/>
    <w:basedOn w:val="Normal"/>
    <w:uiPriority w:val="1"/>
    <w:qFormat/>
    <w:pPr>
      <w:ind w:left="119"/>
      <w:outlineLvl w:val="1"/>
    </w:pPr>
    <w:rPr>
      <w:b/>
      <w:bCs/>
    </w:rPr>
  </w:style>
  <w:style w:type="paragraph" w:styleId="Heading3">
    <w:name w:val="heading 3"/>
    <w:basedOn w:val="Normal"/>
    <w:uiPriority w:val="1"/>
    <w:qFormat/>
    <w:pPr>
      <w:ind w:left="39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0"/>
    </w:p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5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A4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8815">
      <w:bodyDiv w:val="1"/>
      <w:marLeft w:val="0"/>
      <w:marRight w:val="0"/>
      <w:marTop w:val="0"/>
      <w:marBottom w:val="0"/>
      <w:divBdr>
        <w:top w:val="none" w:sz="0" w:space="0" w:color="auto"/>
        <w:left w:val="none" w:sz="0" w:space="0" w:color="auto"/>
        <w:bottom w:val="none" w:sz="0" w:space="0" w:color="auto"/>
        <w:right w:val="none" w:sz="0" w:space="0" w:color="auto"/>
      </w:divBdr>
    </w:div>
    <w:div w:id="141566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F063D-82F1-47AD-B070-AFE8E746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NCPTA1</dc:creator>
  <cp:lastModifiedBy>Christen Denson</cp:lastModifiedBy>
  <cp:revision>3</cp:revision>
  <cp:lastPrinted>2019-10-14T21:00:00Z</cp:lastPrinted>
  <dcterms:created xsi:type="dcterms:W3CDTF">2021-10-25T19:03:00Z</dcterms:created>
  <dcterms:modified xsi:type="dcterms:W3CDTF">2021-10-25T19:04:00Z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2015-10-28T00:00:00Z</vt:filetime>
  </property>
  <property fmtid="{D5CDD505-2E9C-101B-9397-08002B2CF9AE}" pid="3" name="Creator">
    <vt:lpwstr>Acrobat PDFMaker 11 for Word</vt:lpwstr>
  </property>
  <property fmtid="{D5CDD505-2E9C-101B-9397-08002B2CF9AE}" pid="4" name="LastSaved">
    <vt:filetime>2018-08-21T00:00:00Z</vt:filetime>
  </property>
</Properties>
</file>